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05"/>
      </w:tblGrid>
      <w:tr w:rsidR="004F3F3C" w:rsidTr="004F3F3C">
        <w:trPr>
          <w:trHeight w:val="1125"/>
        </w:trPr>
        <w:tc>
          <w:tcPr>
            <w:tcW w:w="5637" w:type="dxa"/>
          </w:tcPr>
          <w:p w:rsidR="004F3F3C" w:rsidRDefault="004F3F3C" w:rsidP="00F27862">
            <w:pPr>
              <w:pStyle w:val="10"/>
              <w:jc w:val="center"/>
            </w:pPr>
            <w:r w:rsidRPr="000A1465">
              <w:rPr>
                <w:noProof/>
              </w:rPr>
              <w:drawing>
                <wp:inline distT="0" distB="0" distL="0" distR="0">
                  <wp:extent cx="2714625" cy="885825"/>
                  <wp:effectExtent l="19050" t="0" r="9525" b="0"/>
                  <wp:docPr id="3" name="0 - Εικόνα" descr="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4F3F3C" w:rsidRDefault="004F3F3C" w:rsidP="00F27862">
            <w:pPr>
              <w:pStyle w:val="10"/>
              <w:jc w:val="center"/>
            </w:pPr>
            <w:r w:rsidRPr="000A1465">
              <w:rPr>
                <w:noProof/>
              </w:rPr>
              <w:drawing>
                <wp:inline distT="114300" distB="114300" distL="114300" distR="114300">
                  <wp:extent cx="767615" cy="981075"/>
                  <wp:effectExtent l="0" t="0" r="0" b="0"/>
                  <wp:docPr id="6" name="image1.png" descr="0. CROWDPOLICY - ΕΤΑΙΡΙΚΟ ΛΟΓΟΤΥΠΟ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0. CROWDPOLICY - ΕΤΑΙΡΙΚΟ ΛΟΓΟΤΥΠΟ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42" cy="985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F3C" w:rsidRPr="004F3F3C" w:rsidRDefault="004F3F3C" w:rsidP="004F3F3C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lang w:val="en-US"/>
        </w:rPr>
      </w:pPr>
    </w:p>
    <w:p w:rsidR="00AA15B4" w:rsidRPr="0004286E" w:rsidRDefault="00555A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04286E">
        <w:rPr>
          <w:rFonts w:asciiTheme="majorHAnsi" w:hAnsiTheme="majorHAnsi" w:cstheme="majorHAnsi"/>
          <w:b/>
          <w:sz w:val="40"/>
          <w:szCs w:val="40"/>
        </w:rPr>
        <w:t xml:space="preserve">ΔΕΛΤΙΟ ΤΥΠΟΥ </w:t>
      </w:r>
    </w:p>
    <w:p w:rsidR="00AA15B4" w:rsidRPr="004F3F3C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</w:rPr>
      </w:pPr>
    </w:p>
    <w:p w:rsidR="00AA15B4" w:rsidRPr="0004286E" w:rsidRDefault="00555AE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 w:rsidRPr="0004286E">
        <w:rPr>
          <w:rFonts w:asciiTheme="majorHAnsi" w:hAnsiTheme="majorHAnsi" w:cstheme="majorHAnsi"/>
          <w:b/>
          <w:sz w:val="28"/>
          <w:szCs w:val="28"/>
        </w:rPr>
        <w:t xml:space="preserve">Ο Δήμος Λοκρών προχώρησε επιτυχώς </w:t>
      </w:r>
      <w:r w:rsidR="0004286E" w:rsidRPr="0004286E">
        <w:rPr>
          <w:rFonts w:asciiTheme="majorHAnsi" w:hAnsiTheme="majorHAnsi" w:cstheme="majorHAnsi"/>
          <w:b/>
          <w:sz w:val="28"/>
          <w:szCs w:val="28"/>
        </w:rPr>
        <w:t xml:space="preserve">τον Ιούλιο του 2020 </w:t>
      </w:r>
      <w:r w:rsidRPr="0004286E">
        <w:rPr>
          <w:rFonts w:asciiTheme="majorHAnsi" w:hAnsiTheme="majorHAnsi" w:cstheme="majorHAnsi"/>
          <w:b/>
          <w:sz w:val="28"/>
          <w:szCs w:val="28"/>
        </w:rPr>
        <w:t>στην εγκατάσταση ασύρματου δικτύου με το Πρόγραμμα WIFI4EU, με ελεύθερη πρόσβαση για όλους τους πολίτες.</w:t>
      </w:r>
    </w:p>
    <w:p w:rsidR="00AA15B4" w:rsidRPr="0004286E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AA15B4" w:rsidRPr="0004286E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AA15B4" w:rsidRPr="0004286E" w:rsidRDefault="00555AE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Ο Δήμος Λοκρών αποτελεί έ</w:t>
      </w:r>
      <w:r w:rsidR="0004286E" w:rsidRPr="0004286E">
        <w:rPr>
          <w:rFonts w:asciiTheme="majorHAnsi" w:hAnsiTheme="majorHAnsi" w:cstheme="majorHAnsi"/>
          <w:sz w:val="28"/>
          <w:szCs w:val="28"/>
        </w:rPr>
        <w:t>ναν από τους 2.000+ ευρωπαϊκούς Δ</w:t>
      </w:r>
      <w:r w:rsidRPr="0004286E">
        <w:rPr>
          <w:rFonts w:asciiTheme="majorHAnsi" w:hAnsiTheme="majorHAnsi" w:cstheme="majorHAnsi"/>
          <w:sz w:val="28"/>
          <w:szCs w:val="28"/>
        </w:rPr>
        <w:t>ήμους π</w:t>
      </w:r>
      <w:r w:rsidR="0004286E" w:rsidRPr="0004286E">
        <w:rPr>
          <w:rFonts w:asciiTheme="majorHAnsi" w:hAnsiTheme="majorHAnsi" w:cstheme="majorHAnsi"/>
          <w:sz w:val="28"/>
          <w:szCs w:val="28"/>
        </w:rPr>
        <w:t>ου έλαβαν το κουπόνι WIFI4EU και προχώρησανσ</w:t>
      </w:r>
      <w:r w:rsidRPr="0004286E">
        <w:rPr>
          <w:rFonts w:asciiTheme="majorHAnsi" w:hAnsiTheme="majorHAnsi" w:cstheme="majorHAnsi"/>
          <w:sz w:val="28"/>
          <w:szCs w:val="28"/>
        </w:rPr>
        <w:t xml:space="preserve">την εγκατάσταση ασύρματου δικτύου σε </w:t>
      </w:r>
      <w:r w:rsidR="0004286E" w:rsidRPr="0004286E">
        <w:rPr>
          <w:rFonts w:asciiTheme="majorHAnsi" w:hAnsiTheme="majorHAnsi" w:cstheme="majorHAnsi"/>
          <w:sz w:val="28"/>
          <w:szCs w:val="28"/>
        </w:rPr>
        <w:t>δημοτικά διαμερίσματα</w:t>
      </w:r>
      <w:r w:rsidRPr="0004286E">
        <w:rPr>
          <w:rFonts w:asciiTheme="majorHAnsi" w:hAnsiTheme="majorHAnsi" w:cstheme="majorHAnsi"/>
          <w:sz w:val="28"/>
          <w:szCs w:val="28"/>
        </w:rPr>
        <w:t xml:space="preserve"> με παροχή ελεύθερης πρόσβασης στο διαδίκτυο για όλους του πολίτες και τους επισκέπτες του Δήμου.</w:t>
      </w:r>
    </w:p>
    <w:p w:rsidR="00AA15B4" w:rsidRPr="004F3F3C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:rsidR="00AA15B4" w:rsidRPr="004F3F3C" w:rsidRDefault="00555AE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4F3F3C">
        <w:rPr>
          <w:rFonts w:asciiTheme="majorHAnsi" w:hAnsiTheme="majorHAnsi" w:cstheme="majorHAnsi"/>
          <w:noProof/>
        </w:rPr>
        <w:drawing>
          <wp:inline distT="114300" distB="114300" distL="114300" distR="114300">
            <wp:extent cx="5731200" cy="4038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15B4" w:rsidRPr="0004286E" w:rsidRDefault="00555AE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 w:rsidRPr="0004286E">
        <w:rPr>
          <w:rFonts w:asciiTheme="majorHAnsi" w:hAnsiTheme="majorHAnsi" w:cstheme="majorHAnsi"/>
          <w:b/>
          <w:sz w:val="28"/>
          <w:szCs w:val="28"/>
        </w:rPr>
        <w:lastRenderedPageBreak/>
        <w:t>Τι είναι το WiFi4EU;</w:t>
      </w:r>
    </w:p>
    <w:p w:rsidR="00AA15B4" w:rsidRPr="0004286E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</w:p>
    <w:p w:rsidR="00AA15B4" w:rsidRPr="0004286E" w:rsidRDefault="00555AE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Η πρωτοβουλία WiFi4EU προωθεί την</w:t>
      </w:r>
      <w:r w:rsidR="0004286E">
        <w:rPr>
          <w:rFonts w:asciiTheme="majorHAnsi" w:hAnsiTheme="majorHAnsi" w:cstheme="majorHAnsi"/>
          <w:sz w:val="28"/>
          <w:szCs w:val="28"/>
        </w:rPr>
        <w:t xml:space="preserve"> ελεύθερη πρόσβαση των πολιτών μ</w:t>
      </w:r>
      <w:r w:rsidRPr="0004286E">
        <w:rPr>
          <w:rFonts w:asciiTheme="majorHAnsi" w:hAnsiTheme="majorHAnsi" w:cstheme="majorHAnsi"/>
          <w:sz w:val="28"/>
          <w:szCs w:val="28"/>
        </w:rPr>
        <w:t>ε συνδεσιμότητα Wi-Fi σε δημόσιους χώρους, όπως πάρκα, πλατείες, δημόσια κτίρια, βιβλιοθήκες</w:t>
      </w:r>
      <w:r w:rsidR="0004286E">
        <w:rPr>
          <w:rFonts w:asciiTheme="majorHAnsi" w:hAnsiTheme="majorHAnsi" w:cstheme="majorHAnsi"/>
          <w:sz w:val="28"/>
          <w:szCs w:val="28"/>
        </w:rPr>
        <w:t xml:space="preserve">, κέντρα υγείας και μουσεία σε Δήμους σε ολόκληρη την Ευρώπη, προάγοντας την ανάπτυξη του διαδικτύου. </w:t>
      </w:r>
    </w:p>
    <w:p w:rsidR="00AA15B4" w:rsidRPr="0004286E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</w:p>
    <w:p w:rsidR="00AA15B4" w:rsidRPr="0004286E" w:rsidRDefault="00555AE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 xml:space="preserve">Ο </w:t>
      </w:r>
      <w:r w:rsidRPr="0004286E">
        <w:rPr>
          <w:rFonts w:asciiTheme="majorHAnsi" w:hAnsiTheme="majorHAnsi" w:cstheme="majorHAnsi"/>
          <w:b/>
          <w:sz w:val="28"/>
          <w:szCs w:val="28"/>
        </w:rPr>
        <w:t xml:space="preserve">Δήμος </w:t>
      </w:r>
      <w:r w:rsidR="0004286E">
        <w:rPr>
          <w:rFonts w:asciiTheme="majorHAnsi" w:hAnsiTheme="majorHAnsi" w:cstheme="majorHAnsi"/>
          <w:b/>
          <w:sz w:val="28"/>
          <w:szCs w:val="28"/>
        </w:rPr>
        <w:t>Λοκρών</w:t>
      </w:r>
      <w:r w:rsidR="003E29C9" w:rsidRPr="003E29C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4286E">
        <w:rPr>
          <w:rFonts w:asciiTheme="majorHAnsi" w:hAnsiTheme="majorHAnsi" w:cstheme="majorHAnsi"/>
          <w:sz w:val="28"/>
          <w:szCs w:val="28"/>
        </w:rPr>
        <w:t>σε συνεργασία με την εταιρεία καινοτομίας και τεχνολογίας Crowdpolicy</w:t>
      </w:r>
      <w:r w:rsidR="008C6632" w:rsidRPr="0004286E">
        <w:rPr>
          <w:rFonts w:asciiTheme="majorHAnsi" w:hAnsiTheme="majorHAnsi" w:cstheme="majorHAnsi"/>
          <w:sz w:val="28"/>
          <w:szCs w:val="28"/>
        </w:rPr>
        <w:t>, προχώρησε στην εγκατάσταση 10</w:t>
      </w:r>
      <w:r w:rsidRPr="0004286E">
        <w:rPr>
          <w:rFonts w:asciiTheme="majorHAnsi" w:hAnsiTheme="majorHAnsi" w:cstheme="majorHAnsi"/>
          <w:sz w:val="28"/>
          <w:szCs w:val="28"/>
        </w:rPr>
        <w:t xml:space="preserve"> ασύρματων σημείων σύνδεσης WIFI4EU </w:t>
      </w:r>
      <w:r w:rsidR="0004286E">
        <w:rPr>
          <w:rFonts w:asciiTheme="majorHAnsi" w:hAnsiTheme="majorHAnsi" w:cstheme="majorHAnsi"/>
          <w:sz w:val="28"/>
          <w:szCs w:val="28"/>
        </w:rPr>
        <w:t>στα ακόλουθα σημεία</w:t>
      </w:r>
      <w:r w:rsidRPr="0004286E">
        <w:rPr>
          <w:rFonts w:asciiTheme="majorHAnsi" w:hAnsiTheme="majorHAnsi" w:cstheme="majorHAnsi"/>
          <w:sz w:val="28"/>
          <w:szCs w:val="28"/>
        </w:rPr>
        <w:t>:</w:t>
      </w:r>
    </w:p>
    <w:p w:rsidR="00AA15B4" w:rsidRPr="0004286E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</w:p>
    <w:p w:rsidR="00AA15B4" w:rsidRDefault="00555AE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Δημαρχείο Αταλάντης</w:t>
      </w:r>
    </w:p>
    <w:p w:rsidR="0004286E" w:rsidRPr="0004286E" w:rsidRDefault="0004286E" w:rsidP="0004286E">
      <w:pPr>
        <w:pStyle w:val="a9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Δημοτικό Κατάστημα Αρκίτσας</w:t>
      </w:r>
    </w:p>
    <w:p w:rsidR="0004286E" w:rsidRPr="0004286E" w:rsidRDefault="0004286E" w:rsidP="0004286E">
      <w:pPr>
        <w:pStyle w:val="a9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Ιατρείο Θεολόγου</w:t>
      </w:r>
    </w:p>
    <w:p w:rsidR="00AA15B4" w:rsidRDefault="0004286E" w:rsidP="0004286E">
      <w:pPr>
        <w:pStyle w:val="1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 xml:space="preserve">Δημοτικό Κατάστημα </w:t>
      </w:r>
      <w:r>
        <w:rPr>
          <w:rFonts w:asciiTheme="majorHAnsi" w:hAnsiTheme="majorHAnsi" w:cstheme="majorHAnsi"/>
          <w:sz w:val="28"/>
          <w:szCs w:val="28"/>
        </w:rPr>
        <w:t>Καλαποδίου</w:t>
      </w:r>
    </w:p>
    <w:p w:rsidR="0004286E" w:rsidRPr="0004286E" w:rsidRDefault="0004286E" w:rsidP="0004286E">
      <w:pPr>
        <w:pStyle w:val="a9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Δημοτικό Κατάστημα Κυρτώνης</w:t>
      </w:r>
    </w:p>
    <w:p w:rsidR="00AA15B4" w:rsidRPr="0004286E" w:rsidRDefault="0004286E" w:rsidP="0004286E">
      <w:pPr>
        <w:pStyle w:val="1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Δημοτικό Κατάστημα</w:t>
      </w:r>
      <w:r w:rsidR="00CA59C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Λιβανατών</w:t>
      </w:r>
    </w:p>
    <w:p w:rsidR="00AA15B4" w:rsidRDefault="0004286E" w:rsidP="0004286E">
      <w:pPr>
        <w:pStyle w:val="1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 xml:space="preserve">Δημοτικό Κατάστημα </w:t>
      </w:r>
      <w:r w:rsidR="00555AE6" w:rsidRPr="0004286E">
        <w:rPr>
          <w:rFonts w:asciiTheme="majorHAnsi" w:hAnsiTheme="majorHAnsi" w:cstheme="majorHAnsi"/>
          <w:sz w:val="28"/>
          <w:szCs w:val="28"/>
        </w:rPr>
        <w:t>Μαλεσίνας</w:t>
      </w:r>
    </w:p>
    <w:p w:rsidR="0004286E" w:rsidRDefault="0004286E" w:rsidP="0004286E">
      <w:pPr>
        <w:pStyle w:val="a9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Δημοτικό Κατάστημα Μαρτίνου</w:t>
      </w:r>
    </w:p>
    <w:p w:rsidR="0004286E" w:rsidRPr="0004286E" w:rsidRDefault="0004286E" w:rsidP="0004286E">
      <w:pPr>
        <w:pStyle w:val="a9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Δημοτικό Κατάστημα Μεγαπλατάνου</w:t>
      </w:r>
    </w:p>
    <w:p w:rsidR="0004286E" w:rsidRPr="0004286E" w:rsidRDefault="003E29C9" w:rsidP="0004286E">
      <w:pPr>
        <w:pStyle w:val="a9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4286E" w:rsidRPr="0004286E">
        <w:rPr>
          <w:rFonts w:asciiTheme="majorHAnsi" w:hAnsiTheme="majorHAnsi" w:cstheme="majorHAnsi"/>
          <w:sz w:val="28"/>
          <w:szCs w:val="28"/>
        </w:rPr>
        <w:t>Δημοτικό Κατάστημα Τραγάνας</w:t>
      </w:r>
    </w:p>
    <w:p w:rsidR="00AA15B4" w:rsidRPr="0004286E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</w:p>
    <w:p w:rsidR="00AA15B4" w:rsidRPr="0004286E" w:rsidRDefault="00555AE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O Δήμος Λοκρών, το ε</w:t>
      </w:r>
      <w:r w:rsidR="0004286E">
        <w:rPr>
          <w:rFonts w:asciiTheme="majorHAnsi" w:hAnsiTheme="majorHAnsi" w:cstheme="majorHAnsi"/>
          <w:sz w:val="28"/>
          <w:szCs w:val="28"/>
        </w:rPr>
        <w:t>πόμενο διάστημα θα προχωρήσει στην</w:t>
      </w:r>
      <w:r w:rsidRPr="0004286E">
        <w:rPr>
          <w:rFonts w:asciiTheme="majorHAnsi" w:hAnsiTheme="majorHAnsi" w:cstheme="majorHAnsi"/>
          <w:sz w:val="28"/>
          <w:szCs w:val="28"/>
        </w:rPr>
        <w:t xml:space="preserve"> εγκατάσταση άλλων 20 σημείων ασύρματης πρόσβασης και θα συνεχίσει να παρέχει </w:t>
      </w:r>
      <w:r w:rsidR="007B3BBD">
        <w:rPr>
          <w:rFonts w:asciiTheme="majorHAnsi" w:hAnsiTheme="majorHAnsi" w:cstheme="majorHAnsi"/>
          <w:sz w:val="28"/>
          <w:szCs w:val="28"/>
        </w:rPr>
        <w:t>σε</w:t>
      </w:r>
      <w:r w:rsidRPr="0004286E">
        <w:rPr>
          <w:rFonts w:asciiTheme="majorHAnsi" w:hAnsiTheme="majorHAnsi" w:cstheme="majorHAnsi"/>
          <w:sz w:val="28"/>
          <w:szCs w:val="28"/>
        </w:rPr>
        <w:t xml:space="preserve"> Δημότες</w:t>
      </w:r>
      <w:r w:rsidR="007B3BBD">
        <w:rPr>
          <w:rFonts w:asciiTheme="majorHAnsi" w:hAnsiTheme="majorHAnsi" w:cstheme="majorHAnsi"/>
          <w:sz w:val="28"/>
          <w:szCs w:val="28"/>
        </w:rPr>
        <w:t xml:space="preserve"> και επισκέπτες</w:t>
      </w:r>
      <w:r w:rsidRPr="0004286E">
        <w:rPr>
          <w:rFonts w:asciiTheme="majorHAnsi" w:hAnsiTheme="majorHAnsi" w:cstheme="majorHAnsi"/>
          <w:sz w:val="28"/>
          <w:szCs w:val="28"/>
        </w:rPr>
        <w:t xml:space="preserve">, ελεύθερο δίκτυο και σύγχρονες ψηφιακές υπηρεσίες με στόχο την αναβάθμιση και ενίσχυση του ψηφιακού μετασχηματισμού και της τοπικής οικονομίας. </w:t>
      </w:r>
    </w:p>
    <w:p w:rsidR="00AA15B4" w:rsidRPr="0004286E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</w:p>
    <w:p w:rsidR="00AA15B4" w:rsidRPr="0004286E" w:rsidRDefault="00AA15B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</w:p>
    <w:p w:rsidR="00AA15B4" w:rsidRPr="0004286E" w:rsidRDefault="00555AE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04286E">
        <w:rPr>
          <w:rFonts w:asciiTheme="majorHAnsi" w:hAnsiTheme="majorHAnsi" w:cstheme="majorHAnsi"/>
          <w:sz w:val="28"/>
          <w:szCs w:val="28"/>
        </w:rPr>
        <w:t>Δείτε εδώ τον χάρτη με τα σημεία πρόσβασης:</w:t>
      </w:r>
    </w:p>
    <w:p w:rsidR="00AA15B4" w:rsidRPr="0004286E" w:rsidRDefault="00DB330A" w:rsidP="0004286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8"/>
          <w:szCs w:val="28"/>
        </w:rPr>
      </w:pPr>
      <w:hyperlink r:id="rId10" w:tgtFrame="_blank" w:history="1">
        <w:r w:rsidR="008C6632" w:rsidRPr="0004286E">
          <w:rPr>
            <w:rStyle w:val="-"/>
            <w:rFonts w:asciiTheme="majorHAnsi" w:hAnsiTheme="majorHAnsi" w:cstheme="majorHAnsi"/>
            <w:color w:val="1155CC"/>
            <w:sz w:val="28"/>
            <w:szCs w:val="28"/>
            <w:shd w:val="clear" w:color="auto" w:fill="FFFFFF"/>
          </w:rPr>
          <w:t>https://www.</w:t>
        </w:r>
        <w:bookmarkStart w:id="0" w:name="_GoBack"/>
        <w:r w:rsidR="008C6632" w:rsidRPr="0004286E">
          <w:rPr>
            <w:rStyle w:val="-"/>
            <w:rFonts w:asciiTheme="majorHAnsi" w:hAnsiTheme="majorHAnsi" w:cstheme="majorHAnsi"/>
            <w:color w:val="1155CC"/>
            <w:sz w:val="28"/>
            <w:szCs w:val="28"/>
            <w:shd w:val="clear" w:color="auto" w:fill="FFFFFF"/>
          </w:rPr>
          <w:t>google</w:t>
        </w:r>
        <w:bookmarkEnd w:id="0"/>
        <w:r w:rsidR="008C6632" w:rsidRPr="0004286E">
          <w:rPr>
            <w:rStyle w:val="-"/>
            <w:rFonts w:asciiTheme="majorHAnsi" w:hAnsiTheme="majorHAnsi" w:cstheme="majorHAnsi"/>
            <w:color w:val="1155CC"/>
            <w:sz w:val="28"/>
            <w:szCs w:val="28"/>
            <w:shd w:val="clear" w:color="auto" w:fill="FFFFFF"/>
          </w:rPr>
          <w:t>.com/maps/d/u/0/edit?mid=1QigmfJbTaUKdSuy9xrGfzNR79PNbQjCw&amp;ll=38.655702599747684%2C23.059192000000003&amp;z=12</w:t>
        </w:r>
      </w:hyperlink>
    </w:p>
    <w:sectPr w:rsidR="00AA15B4" w:rsidRPr="0004286E" w:rsidSect="00AA15B4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2F" w:rsidRDefault="00EB232F" w:rsidP="00AA15B4">
      <w:pPr>
        <w:spacing w:line="240" w:lineRule="auto"/>
      </w:pPr>
      <w:r>
        <w:separator/>
      </w:r>
    </w:p>
  </w:endnote>
  <w:endnote w:type="continuationSeparator" w:id="1">
    <w:p w:rsidR="00EB232F" w:rsidRDefault="00EB232F" w:rsidP="00AA1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B4" w:rsidRDefault="00DB330A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Trebuchet MS" w:eastAsia="Trebuchet MS" w:hAnsi="Trebuchet MS" w:cs="Trebuchet MS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04286E" w:rsidRDefault="0004286E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ΔΗΜΟΣ ΛΟΚΡΩΝ </w:t>
    </w:r>
  </w:p>
  <w:p w:rsidR="00AA15B4" w:rsidRPr="00555AE6" w:rsidRDefault="00555AE6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CROWDPOLICY</w:t>
    </w:r>
    <w:r w:rsidRPr="00555AE6">
      <w:rPr>
        <w:rFonts w:ascii="Trebuchet MS" w:eastAsia="Trebuchet MS" w:hAnsi="Trebuchet MS" w:cs="Trebuchet MS"/>
        <w:sz w:val="16"/>
        <w:szCs w:val="16"/>
      </w:rPr>
      <w:t xml:space="preserve"> ΨΗΦΙΑΚΕΣ ΣΥΜΜΕΤΟΧΙΚΕΣ ΥΠΗΡΕΣΙΕΣ ΙΔΙΩΤΙΚΗ ΚΕΦΑΛΑΙΟΥΧΙΚΗ ΕΤΑΙΡΕΙΑ</w:t>
    </w:r>
  </w:p>
  <w:p w:rsidR="00AA15B4" w:rsidRPr="00555AE6" w:rsidRDefault="00555AE6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jc w:val="center"/>
    </w:pPr>
    <w:r w:rsidRPr="00555AE6">
      <w:rPr>
        <w:rFonts w:ascii="Trebuchet MS" w:eastAsia="Trebuchet MS" w:hAnsi="Trebuchet MS" w:cs="Trebuchet MS"/>
        <w:sz w:val="16"/>
        <w:szCs w:val="16"/>
      </w:rPr>
      <w:t xml:space="preserve">ΓΡΑΜΜΟΥ 82, 18345 ΜΟΣΧΑΤΟ  :: </w:t>
    </w:r>
    <w:r>
      <w:rPr>
        <w:rFonts w:ascii="Trebuchet MS" w:eastAsia="Trebuchet MS" w:hAnsi="Trebuchet MS" w:cs="Trebuchet MS"/>
        <w:sz w:val="16"/>
        <w:szCs w:val="16"/>
      </w:rPr>
      <w:t>T</w:t>
    </w:r>
    <w:r w:rsidRPr="00555AE6">
      <w:rPr>
        <w:rFonts w:ascii="Trebuchet MS" w:eastAsia="Trebuchet MS" w:hAnsi="Trebuchet MS" w:cs="Trebuchet MS"/>
        <w:sz w:val="16"/>
        <w:szCs w:val="16"/>
      </w:rPr>
      <w:t xml:space="preserve"> 2169002600  ::  </w:t>
    </w:r>
    <w:r>
      <w:rPr>
        <w:rFonts w:ascii="Trebuchet MS" w:eastAsia="Trebuchet MS" w:hAnsi="Trebuchet MS" w:cs="Trebuchet MS"/>
        <w:sz w:val="16"/>
        <w:szCs w:val="16"/>
      </w:rPr>
      <w:t>F</w:t>
    </w:r>
    <w:r w:rsidRPr="00555AE6">
      <w:rPr>
        <w:rFonts w:ascii="Trebuchet MS" w:eastAsia="Trebuchet MS" w:hAnsi="Trebuchet MS" w:cs="Trebuchet MS"/>
        <w:sz w:val="16"/>
        <w:szCs w:val="16"/>
      </w:rPr>
      <w:t xml:space="preserve"> 2122134476  ::  </w:t>
    </w:r>
    <w:r>
      <w:rPr>
        <w:rFonts w:ascii="Trebuchet MS" w:eastAsia="Trebuchet MS" w:hAnsi="Trebuchet MS" w:cs="Trebuchet MS"/>
        <w:sz w:val="16"/>
        <w:szCs w:val="16"/>
      </w:rPr>
      <w:t>Ehello</w:t>
    </w:r>
    <w:r w:rsidRPr="00555AE6">
      <w:rPr>
        <w:rFonts w:ascii="Trebuchet MS" w:eastAsia="Trebuchet MS" w:hAnsi="Trebuchet MS" w:cs="Trebuchet MS"/>
        <w:sz w:val="16"/>
        <w:szCs w:val="16"/>
      </w:rPr>
      <w:t>@</w:t>
    </w:r>
    <w:r>
      <w:rPr>
        <w:rFonts w:ascii="Trebuchet MS" w:eastAsia="Trebuchet MS" w:hAnsi="Trebuchet MS" w:cs="Trebuchet MS"/>
        <w:sz w:val="16"/>
        <w:szCs w:val="16"/>
      </w:rPr>
      <w:t>crowdpolicy</w:t>
    </w:r>
    <w:r w:rsidRPr="00555AE6">
      <w:rPr>
        <w:rFonts w:ascii="Trebuchet MS" w:eastAsia="Trebuchet MS" w:hAnsi="Trebuchet MS" w:cs="Trebuchet MS"/>
        <w:sz w:val="16"/>
        <w:szCs w:val="16"/>
      </w:rPr>
      <w:t>.</w:t>
    </w:r>
    <w:r>
      <w:rPr>
        <w:rFonts w:ascii="Trebuchet MS" w:eastAsia="Trebuchet MS" w:hAnsi="Trebuchet MS" w:cs="Trebuchet MS"/>
        <w:sz w:val="16"/>
        <w:szCs w:val="16"/>
      </w:rPr>
      <w:t>com</w:t>
    </w:r>
    <w:r w:rsidRPr="00555AE6">
      <w:rPr>
        <w:rFonts w:ascii="Trebuchet MS" w:eastAsia="Trebuchet MS" w:hAnsi="Trebuchet MS" w:cs="Trebuchet MS"/>
        <w:sz w:val="16"/>
        <w:szCs w:val="16"/>
      </w:rPr>
      <w:t xml:space="preserve">  ::  </w:t>
    </w:r>
    <w:r>
      <w:rPr>
        <w:rFonts w:ascii="Trebuchet MS" w:eastAsia="Trebuchet MS" w:hAnsi="Trebuchet MS" w:cs="Trebuchet MS"/>
        <w:sz w:val="16"/>
        <w:szCs w:val="16"/>
      </w:rPr>
      <w:t>W</w:t>
    </w:r>
    <w:hyperlink r:id="rId1"/>
    <w:hyperlink r:id="rId2">
      <w:r>
        <w:rPr>
          <w:rFonts w:ascii="Trebuchet MS" w:eastAsia="Trebuchet MS" w:hAnsi="Trebuchet MS" w:cs="Trebuchet MS"/>
          <w:color w:val="1155CC"/>
          <w:sz w:val="16"/>
          <w:szCs w:val="16"/>
          <w:u w:val="single"/>
        </w:rPr>
        <w:t>www</w:t>
      </w:r>
      <w:r w:rsidRPr="00555AE6">
        <w:rPr>
          <w:rFonts w:ascii="Trebuchet MS" w:eastAsia="Trebuchet MS" w:hAnsi="Trebuchet MS" w:cs="Trebuchet MS"/>
          <w:color w:val="1155CC"/>
          <w:sz w:val="16"/>
          <w:szCs w:val="16"/>
          <w:u w:val="single"/>
        </w:rPr>
        <w:t>.</w:t>
      </w:r>
      <w:r>
        <w:rPr>
          <w:rFonts w:ascii="Trebuchet MS" w:eastAsia="Trebuchet MS" w:hAnsi="Trebuchet MS" w:cs="Trebuchet MS"/>
          <w:color w:val="1155CC"/>
          <w:sz w:val="16"/>
          <w:szCs w:val="16"/>
          <w:u w:val="single"/>
        </w:rPr>
        <w:t>crowdpolicy</w:t>
      </w:r>
      <w:r w:rsidRPr="00555AE6">
        <w:rPr>
          <w:rFonts w:ascii="Trebuchet MS" w:eastAsia="Trebuchet MS" w:hAnsi="Trebuchet MS" w:cs="Trebuchet MS"/>
          <w:color w:val="1155CC"/>
          <w:sz w:val="16"/>
          <w:szCs w:val="16"/>
          <w:u w:val="single"/>
        </w:rPr>
        <w:t>.</w:t>
      </w:r>
      <w:r>
        <w:rPr>
          <w:rFonts w:ascii="Trebuchet MS" w:eastAsia="Trebuchet MS" w:hAnsi="Trebuchet MS" w:cs="Trebuchet MS"/>
          <w:color w:val="1155CC"/>
          <w:sz w:val="16"/>
          <w:szCs w:val="16"/>
          <w:u w:val="single"/>
        </w:rPr>
        <w:t>com</w:t>
      </w:r>
    </w:hyperlink>
  </w:p>
  <w:p w:rsidR="00AA15B4" w:rsidRDefault="00DB330A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sz w:val="18"/>
        <w:szCs w:val="18"/>
      </w:rPr>
    </w:pPr>
    <w:r>
      <w:rPr>
        <w:sz w:val="16"/>
        <w:szCs w:val="16"/>
      </w:rPr>
      <w:fldChar w:fldCharType="begin"/>
    </w:r>
    <w:r w:rsidR="00555AE6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E29C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555AE6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 w:rsidR="00555AE6"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3E29C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2F" w:rsidRDefault="00EB232F" w:rsidP="00AA15B4">
      <w:pPr>
        <w:spacing w:line="240" w:lineRule="auto"/>
      </w:pPr>
      <w:r>
        <w:separator/>
      </w:r>
    </w:p>
  </w:footnote>
  <w:footnote w:type="continuationSeparator" w:id="1">
    <w:p w:rsidR="00EB232F" w:rsidRDefault="00EB232F" w:rsidP="00AA15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B4" w:rsidRDefault="00AA15B4">
    <w:pPr>
      <w:pStyle w:val="10"/>
      <w:pBdr>
        <w:top w:val="nil"/>
        <w:left w:val="nil"/>
        <w:bottom w:val="nil"/>
        <w:right w:val="nil"/>
        <w:between w:val="nil"/>
      </w:pBdr>
    </w:pPr>
  </w:p>
  <w:p w:rsidR="00AA15B4" w:rsidRDefault="00AA15B4">
    <w:pPr>
      <w:pStyle w:val="10"/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3231"/>
    <w:multiLevelType w:val="multilevel"/>
    <w:tmpl w:val="73B09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15B4"/>
    <w:rsid w:val="0004286E"/>
    <w:rsid w:val="00121CFF"/>
    <w:rsid w:val="003E29C9"/>
    <w:rsid w:val="004F3F3C"/>
    <w:rsid w:val="00555AE6"/>
    <w:rsid w:val="007B3BBD"/>
    <w:rsid w:val="008C6632"/>
    <w:rsid w:val="00AA15B4"/>
    <w:rsid w:val="00CA59C1"/>
    <w:rsid w:val="00CB1CCF"/>
    <w:rsid w:val="00CD2FF6"/>
    <w:rsid w:val="00DB330A"/>
    <w:rsid w:val="00E02871"/>
    <w:rsid w:val="00EB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1"/>
  </w:style>
  <w:style w:type="paragraph" w:styleId="1">
    <w:name w:val="heading 1"/>
    <w:basedOn w:val="10"/>
    <w:next w:val="10"/>
    <w:rsid w:val="00AA15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A15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A15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A15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A15B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A15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AA15B4"/>
  </w:style>
  <w:style w:type="table" w:customStyle="1" w:styleId="TableNormal">
    <w:name w:val="Table Normal"/>
    <w:rsid w:val="00AA15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5B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A15B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555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5AE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C6632"/>
    <w:rPr>
      <w:color w:val="0000FF"/>
      <w:u w:val="single"/>
    </w:rPr>
  </w:style>
  <w:style w:type="table" w:styleId="a6">
    <w:name w:val="Table Grid"/>
    <w:basedOn w:val="a1"/>
    <w:uiPriority w:val="59"/>
    <w:rsid w:val="004F3F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4F3F3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7"/>
    <w:uiPriority w:val="99"/>
    <w:rsid w:val="004F3F3C"/>
  </w:style>
  <w:style w:type="paragraph" w:styleId="a8">
    <w:name w:val="footer"/>
    <w:basedOn w:val="a"/>
    <w:link w:val="Char1"/>
    <w:uiPriority w:val="99"/>
    <w:unhideWhenUsed/>
    <w:rsid w:val="004F3F3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8"/>
    <w:uiPriority w:val="99"/>
    <w:rsid w:val="004F3F3C"/>
  </w:style>
  <w:style w:type="paragraph" w:styleId="a9">
    <w:name w:val="List Paragraph"/>
    <w:basedOn w:val="a"/>
    <w:uiPriority w:val="34"/>
    <w:qFormat/>
    <w:rsid w:val="0004286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7B3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google.com/maps/d/u/0/edit?mid=1QigmfJbTaUKdSuy9xrGfzNR79PNbQjCw&amp;ll=38.655702599747684%2C23.059192000000003&amp;z=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wdpolicy.com" TargetMode="External"/><Relationship Id="rId1" Type="http://schemas.openxmlformats.org/officeDocument/2006/relationships/hyperlink" Target="http://www.crowdpoli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7</cp:revision>
  <dcterms:created xsi:type="dcterms:W3CDTF">2020-07-16T11:04:00Z</dcterms:created>
  <dcterms:modified xsi:type="dcterms:W3CDTF">2020-07-23T15:54:00Z</dcterms:modified>
</cp:coreProperties>
</file>