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C17" w:rsidRDefault="00A66C17" w:rsidP="00076DE4">
      <w:pPr>
        <w:spacing w:before="100" w:beforeAutospacing="1" w:after="100" w:afterAutospacing="1" w:line="240" w:lineRule="auto"/>
        <w:outlineLvl w:val="2"/>
        <w:rPr>
          <w:rFonts w:ascii="Times New Roman" w:eastAsia="Times New Roman" w:hAnsi="Times New Roman" w:cs="Times New Roman"/>
          <w:b/>
          <w:bCs/>
          <w:sz w:val="27"/>
          <w:szCs w:val="27"/>
        </w:rPr>
      </w:pPr>
      <w:r w:rsidRPr="00A66C17">
        <w:rPr>
          <w:rFonts w:ascii="Times New Roman" w:eastAsia="Times New Roman" w:hAnsi="Times New Roman" w:cs="Times New Roman"/>
          <w:b/>
          <w:bCs/>
          <w:noProof/>
          <w:sz w:val="27"/>
          <w:szCs w:val="27"/>
        </w:rPr>
        <w:drawing>
          <wp:inline distT="0" distB="0" distL="0" distR="0">
            <wp:extent cx="1438275" cy="514350"/>
            <wp:effectExtent l="0" t="0" r="0" b="0"/>
            <wp:docPr id="2" name="Εικόνα 1" descr="C:\Users\User\Desktop\ΚΕΝΤΡΟ ΚΟΙΝΟΤΗΤΑΣ\ΑΦΙΣΕΣ -ΦΥΛΛΑΔΙΑ\ΦΥΛΛΑΔΙΟ ΑΦΙΣΕΣ,ΔΙΚΑΙΟΛΟΓΗΤΙΚΑ ΛΟΚΡΩΝ\ΠΡΟΤΥΠΟ ΓΙΑ ΕΓΓΡΑΦΑ KAI ΑΙΤΗΣΕΙΣ ΑΝΑΛΟΓΑ ΤΑ ΛΟΓΟΤΥΠΑ\logo_dimos_lokron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ΚΕΝΤΡΟ ΚΟΙΝΟΤΗΤΑΣ\ΑΦΙΣΕΣ -ΦΥΛΛΑΔΙΑ\ΦΥΛΛΑΔΙΟ ΑΦΙΣΕΣ,ΔΙΚΑΙΟΛΟΓΗΤΙΚΑ ΛΟΚΡΩΝ\ΠΡΟΤΥΠΟ ΓΙΑ ΕΓΓΡΑΦΑ KAI ΑΙΤΗΣΕΙΣ ΑΝΑΛΟΓΑ ΤΑ ΛΟΓΟΤΥΠΑ\logo_dimos_lokron (1)(1).png"/>
                    <pic:cNvPicPr>
                      <a:picLocks noChangeAspect="1" noChangeArrowheads="1"/>
                    </pic:cNvPicPr>
                  </pic:nvPicPr>
                  <pic:blipFill>
                    <a:blip r:embed="rId6" cstate="print"/>
                    <a:srcRect/>
                    <a:stretch>
                      <a:fillRect/>
                    </a:stretch>
                  </pic:blipFill>
                  <pic:spPr bwMode="auto">
                    <a:xfrm>
                      <a:off x="0" y="0"/>
                      <a:ext cx="1439145" cy="514661"/>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27"/>
          <w:szCs w:val="27"/>
        </w:rPr>
        <w:t xml:space="preserve">                  </w:t>
      </w:r>
      <w:r w:rsidR="00DA60EA">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 xml:space="preserve">        </w:t>
      </w:r>
      <w:r w:rsidRPr="00A66C17">
        <w:rPr>
          <w:rFonts w:ascii="Times New Roman" w:eastAsia="Times New Roman" w:hAnsi="Times New Roman" w:cs="Times New Roman"/>
          <w:b/>
          <w:bCs/>
          <w:noProof/>
          <w:sz w:val="27"/>
          <w:szCs w:val="27"/>
        </w:rPr>
        <w:drawing>
          <wp:inline distT="0" distB="0" distL="0" distR="0">
            <wp:extent cx="1390650" cy="666750"/>
            <wp:effectExtent l="0" t="0" r="0" b="0"/>
            <wp:docPr id="1" name="Εικόνα 1" descr="C:\Users\User\Desktop\ΚΕΝΤΡΟ ΚΟΙΝΟΤΗΤΑΣ\ΕΞΕΡΧΟΜΕΝΑ\ΑΙΤΗΣΕΙΣ.ΕΞΟΥΣΙΟΔΟΤΗΣΗΣ.ΥΠΕΥΘ.ΔΗΛ. ΝΕΑ ΚΑΡΤΕΛΑ\ΠΡΟΤΥΠΟ ΛΟΓΟΤΥΠΑ\logo_kentro koinotitas logo me parartima rom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ΚΕΝΤΡΟ ΚΟΙΝΟΤΗΤΑΣ\ΕΞΕΡΧΟΜΕΝΑ\ΑΙΤΗΣΕΙΣ.ΕΞΟΥΣΙΟΔΟΤΗΣΗΣ.ΥΠΕΥΘ.ΔΗΛ. ΝΕΑ ΚΑΡΤΕΛΑ\ΠΡΟΤΥΠΟ ΛΟΓΟΤΥΠΑ\logo_kentro koinotitas logo me parartima roma (1).png"/>
                    <pic:cNvPicPr>
                      <a:picLocks noChangeAspect="1" noChangeArrowheads="1"/>
                    </pic:cNvPicPr>
                  </pic:nvPicPr>
                  <pic:blipFill>
                    <a:blip r:embed="rId7" cstate="print"/>
                    <a:srcRect/>
                    <a:stretch>
                      <a:fillRect/>
                    </a:stretch>
                  </pic:blipFill>
                  <pic:spPr bwMode="auto">
                    <a:xfrm>
                      <a:off x="0" y="0"/>
                      <a:ext cx="1392665" cy="667716"/>
                    </a:xfrm>
                    <a:prstGeom prst="rect">
                      <a:avLst/>
                    </a:prstGeom>
                    <a:noFill/>
                    <a:ln w="9525">
                      <a:noFill/>
                      <a:miter lim="800000"/>
                      <a:headEnd/>
                      <a:tailEnd/>
                    </a:ln>
                  </pic:spPr>
                </pic:pic>
              </a:graphicData>
            </a:graphic>
          </wp:inline>
        </w:drawing>
      </w:r>
    </w:p>
    <w:p w:rsidR="00076DE4" w:rsidRPr="00B8709A" w:rsidRDefault="0038339D" w:rsidP="00DA60EA">
      <w:pPr>
        <w:spacing w:before="100" w:beforeAutospacing="1" w:after="100" w:afterAutospacing="1" w:line="240" w:lineRule="auto"/>
        <w:jc w:val="both"/>
        <w:outlineLvl w:val="2"/>
        <w:rPr>
          <w:rFonts w:ascii="Arial" w:eastAsia="Times New Roman" w:hAnsi="Arial" w:cs="Arial"/>
          <w:b/>
          <w:bCs/>
          <w:sz w:val="24"/>
          <w:szCs w:val="24"/>
        </w:rPr>
      </w:pPr>
      <w:r w:rsidRPr="00B8709A">
        <w:rPr>
          <w:rFonts w:ascii="Arial" w:eastAsia="Times New Roman" w:hAnsi="Arial" w:cs="Arial"/>
          <w:b/>
          <w:bCs/>
          <w:sz w:val="24"/>
          <w:szCs w:val="24"/>
        </w:rPr>
        <w:t>ΠΡΟΥΠΟΘΕΣΕΙΣ ΓΙΑ ΤΟ ΕΠΙΔΟΜΑ ΑΝΑΣΦΑΛΙΣΤΩΝ ΥΠΕΡΗΛΙΚΩΝ</w:t>
      </w:r>
    </w:p>
    <w:p w:rsidR="00076DE4" w:rsidRPr="00B8709A" w:rsidRDefault="00076DE4" w:rsidP="00DA60EA">
      <w:pPr>
        <w:spacing w:before="100" w:beforeAutospacing="1" w:after="100" w:afterAutospacing="1" w:line="240" w:lineRule="auto"/>
        <w:ind w:left="-567"/>
        <w:jc w:val="both"/>
        <w:outlineLvl w:val="2"/>
        <w:rPr>
          <w:rFonts w:ascii="Arial" w:eastAsia="Times New Roman" w:hAnsi="Arial" w:cs="Arial"/>
          <w:b/>
          <w:bCs/>
          <w:sz w:val="24"/>
          <w:szCs w:val="24"/>
        </w:rPr>
      </w:pPr>
      <w:r w:rsidRPr="00B8709A">
        <w:rPr>
          <w:rFonts w:ascii="Arial" w:eastAsia="Times New Roman" w:hAnsi="Arial" w:cs="Arial"/>
          <w:b/>
          <w:bCs/>
          <w:sz w:val="24"/>
          <w:szCs w:val="24"/>
        </w:rPr>
        <w:t>Αίτηση μπορούν να κάνουν πολίτες ανεξαρτήτως εθνικότητας. Απαραίτητες προϋποθέσεις για ένταξη στο συγκεκριμένο επίδομα είναι:</w:t>
      </w:r>
    </w:p>
    <w:p w:rsidR="00DA60EA" w:rsidRPr="00B8709A" w:rsidRDefault="00076DE4" w:rsidP="00B8709A">
      <w:pPr>
        <w:pStyle w:val="a5"/>
        <w:numPr>
          <w:ilvl w:val="0"/>
          <w:numId w:val="1"/>
        </w:numPr>
        <w:spacing w:before="100" w:beforeAutospacing="1" w:after="100" w:afterAutospacing="1" w:line="240" w:lineRule="auto"/>
        <w:jc w:val="both"/>
        <w:rPr>
          <w:rFonts w:ascii="Arial" w:eastAsia="Times New Roman" w:hAnsi="Arial" w:cs="Arial"/>
          <w:sz w:val="24"/>
          <w:szCs w:val="24"/>
        </w:rPr>
      </w:pPr>
      <w:r w:rsidRPr="00B8709A">
        <w:rPr>
          <w:rFonts w:ascii="Arial" w:eastAsia="Times New Roman" w:hAnsi="Arial" w:cs="Arial"/>
          <w:sz w:val="24"/>
          <w:szCs w:val="24"/>
        </w:rPr>
        <w:t xml:space="preserve">Να έχουν συμπληρώσει το </w:t>
      </w:r>
      <w:r w:rsidRPr="00B8709A">
        <w:rPr>
          <w:rFonts w:ascii="Arial" w:eastAsia="Times New Roman" w:hAnsi="Arial" w:cs="Arial"/>
          <w:b/>
          <w:sz w:val="24"/>
          <w:szCs w:val="24"/>
        </w:rPr>
        <w:t>67ο</w:t>
      </w:r>
      <w:r w:rsidRPr="00B8709A">
        <w:rPr>
          <w:rFonts w:ascii="Arial" w:eastAsia="Times New Roman" w:hAnsi="Arial" w:cs="Arial"/>
          <w:sz w:val="24"/>
          <w:szCs w:val="24"/>
        </w:rPr>
        <w:t xml:space="preserve"> έτος της ηλικίας τους.</w:t>
      </w:r>
    </w:p>
    <w:p w:rsidR="00B8709A" w:rsidRPr="00B8709A" w:rsidRDefault="00B8709A" w:rsidP="00B8709A">
      <w:pPr>
        <w:pStyle w:val="Web"/>
        <w:numPr>
          <w:ilvl w:val="0"/>
          <w:numId w:val="1"/>
        </w:numPr>
        <w:shd w:val="clear" w:color="auto" w:fill="FFFFFF"/>
        <w:jc w:val="both"/>
        <w:rPr>
          <w:rFonts w:ascii="Arial" w:hAnsi="Arial" w:cs="Arial"/>
          <w:color w:val="000000"/>
        </w:rPr>
      </w:pPr>
      <w:r w:rsidRPr="00B8709A">
        <w:rPr>
          <w:rFonts w:ascii="Arial" w:hAnsi="Arial" w:cs="Arial"/>
          <w:color w:val="000000"/>
        </w:rPr>
        <w:t xml:space="preserve">Δεν λαμβάνουν ή δεν δικαιούνται να λάβουν σύνταξη από το εξωτερικό ή οποιαδήποτε ασφαλιστική ή </w:t>
      </w:r>
      <w:proofErr w:type="spellStart"/>
      <w:r w:rsidRPr="00B8709A">
        <w:rPr>
          <w:rFonts w:ascii="Arial" w:hAnsi="Arial" w:cs="Arial"/>
          <w:color w:val="000000"/>
        </w:rPr>
        <w:t>προνοιακή</w:t>
      </w:r>
      <w:proofErr w:type="spellEnd"/>
      <w:r w:rsidRPr="00B8709A">
        <w:rPr>
          <w:rFonts w:ascii="Arial" w:hAnsi="Arial" w:cs="Arial"/>
          <w:color w:val="000000"/>
        </w:rPr>
        <w:t xml:space="preserve"> παροχή από την Ελλάδα, μεγαλύτερη από </w:t>
      </w:r>
      <w:r w:rsidRPr="00B8709A">
        <w:rPr>
          <w:rFonts w:ascii="Arial" w:hAnsi="Arial" w:cs="Arial"/>
          <w:b/>
          <w:bCs/>
          <w:color w:val="000000"/>
        </w:rPr>
        <w:t>409,13 €</w:t>
      </w:r>
      <w:r w:rsidRPr="00B8709A">
        <w:rPr>
          <w:rFonts w:ascii="Arial" w:hAnsi="Arial" w:cs="Arial"/>
          <w:color w:val="000000"/>
        </w:rPr>
        <w:t>. Αν η σύνταξη αυτή ή παροχή από δημόσιο φορέα που λαμβάνουν είναι μικρότερη από το επίδομα των </w:t>
      </w:r>
      <w:r w:rsidRPr="00B8709A">
        <w:rPr>
          <w:rFonts w:ascii="Arial" w:hAnsi="Arial" w:cs="Arial"/>
          <w:b/>
          <w:bCs/>
          <w:color w:val="000000"/>
        </w:rPr>
        <w:t>409,13 €</w:t>
      </w:r>
      <w:r w:rsidRPr="00B8709A">
        <w:rPr>
          <w:rFonts w:ascii="Arial" w:hAnsi="Arial" w:cs="Arial"/>
          <w:color w:val="000000"/>
        </w:rPr>
        <w:t>, δικαιούνται το ποσό της διαφοράς που προκύπτει μετά την αφαίρεση του ποσού της σύνταξης ή παροχής που λαμβάνουν από το επίδομα.</w:t>
      </w:r>
    </w:p>
    <w:p w:rsidR="00B8709A" w:rsidRPr="00B8709A" w:rsidRDefault="00B8709A" w:rsidP="00B8709A">
      <w:pPr>
        <w:pStyle w:val="Web"/>
        <w:numPr>
          <w:ilvl w:val="0"/>
          <w:numId w:val="1"/>
        </w:numPr>
        <w:shd w:val="clear" w:color="auto" w:fill="FFFFFF"/>
        <w:jc w:val="both"/>
        <w:rPr>
          <w:rFonts w:ascii="Arial" w:hAnsi="Arial" w:cs="Arial"/>
          <w:color w:val="000000"/>
        </w:rPr>
      </w:pPr>
      <w:r w:rsidRPr="00B8709A">
        <w:rPr>
          <w:rFonts w:ascii="Arial" w:hAnsi="Arial" w:cs="Arial"/>
          <w:color w:val="000000"/>
        </w:rPr>
        <w:t xml:space="preserve">Σε περίπτωση μεταβολής του ποσού της σύνταξης ή της παροχής που λαμβάνουν από το εξωτερικό ή την Ελλάδα, οι δικαιούχοι υποχρεούνται να το δηλώσουν αμέσως, προκειμένου να τροποποιηθεί αναλόγως το ποσό του επιδόματος. Για όσους λαμβάνουν σύνταξη ή άλλη παροχή από οποιοδήποτε φορέα του εξωτερικού, η νομισματική ισοτιμία λαμβάνεται υπόψη την 1η εργάσιμη ημέρα του έτους κατά τη χορήγηση, την </w:t>
      </w:r>
      <w:proofErr w:type="spellStart"/>
      <w:r w:rsidRPr="00B8709A">
        <w:rPr>
          <w:rFonts w:ascii="Arial" w:hAnsi="Arial" w:cs="Arial"/>
          <w:color w:val="000000"/>
        </w:rPr>
        <w:t>επαναχορήγηση</w:t>
      </w:r>
      <w:proofErr w:type="spellEnd"/>
      <w:r w:rsidRPr="00B8709A">
        <w:rPr>
          <w:rFonts w:ascii="Arial" w:hAnsi="Arial" w:cs="Arial"/>
          <w:color w:val="000000"/>
        </w:rPr>
        <w:t xml:space="preserve"> ή την τροποποίηση του ποσού της παροχής που λαμβάνουν από τον αρμόδιο για την καταβολή αυτής φορέα, λόγω αλλαγής του ποσού της σύνταξης που λαμβάνουν από τον φορέα του εξωτερικού. </w:t>
      </w:r>
    </w:p>
    <w:p w:rsidR="00B8709A" w:rsidRPr="00B8709A" w:rsidRDefault="00B8709A" w:rsidP="00B8709A">
      <w:pPr>
        <w:pStyle w:val="Web"/>
        <w:numPr>
          <w:ilvl w:val="0"/>
          <w:numId w:val="1"/>
        </w:numPr>
        <w:shd w:val="clear" w:color="auto" w:fill="FFFFFF"/>
        <w:jc w:val="both"/>
        <w:rPr>
          <w:rFonts w:ascii="Arial" w:hAnsi="Arial" w:cs="Arial"/>
          <w:color w:val="000000"/>
        </w:rPr>
      </w:pPr>
      <w:r w:rsidRPr="00B8709A">
        <w:rPr>
          <w:rFonts w:ascii="Arial" w:hAnsi="Arial" w:cs="Arial"/>
          <w:color w:val="000000"/>
        </w:rPr>
        <w:t>γ. Διαμένουν μόνιμα και νόμιμα στην Ελλάδα </w:t>
      </w:r>
      <w:r w:rsidRPr="00B8709A">
        <w:rPr>
          <w:rStyle w:val="a4"/>
          <w:rFonts w:ascii="Arial" w:hAnsi="Arial" w:cs="Arial"/>
          <w:color w:val="000000"/>
        </w:rPr>
        <w:t>15 συνεχόμενα έτη</w:t>
      </w:r>
      <w:r w:rsidRPr="00B8709A">
        <w:rPr>
          <w:rFonts w:ascii="Arial" w:hAnsi="Arial" w:cs="Arial"/>
          <w:color w:val="000000"/>
        </w:rPr>
        <w:t> πριν από την υποβολή της αίτησης για τη λήψη του επιδόματος ή 15 έτη μεταξύ του 17ου και του 67ου έτους της ηλικίας τους, εκ των οποίων τα δέκα 10 συνεχόμενα πριν από την υποβολή της αίτησης και εξακολουθούν να διαμένουν στην Ελλάδα και μετά τη λήψη της παροχής. </w:t>
      </w:r>
    </w:p>
    <w:p w:rsidR="00B8709A" w:rsidRPr="00B8709A" w:rsidRDefault="00B8709A" w:rsidP="00B8709A">
      <w:pPr>
        <w:pStyle w:val="Web"/>
        <w:numPr>
          <w:ilvl w:val="0"/>
          <w:numId w:val="1"/>
        </w:numPr>
        <w:shd w:val="clear" w:color="auto" w:fill="FFFFFF"/>
        <w:jc w:val="both"/>
        <w:rPr>
          <w:rFonts w:ascii="Arial" w:hAnsi="Arial" w:cs="Arial"/>
          <w:color w:val="000000"/>
        </w:rPr>
      </w:pPr>
      <w:r w:rsidRPr="00B8709A">
        <w:rPr>
          <w:rFonts w:ascii="Arial" w:hAnsi="Arial" w:cs="Arial"/>
          <w:color w:val="000000"/>
        </w:rPr>
        <w:t xml:space="preserve">δ. Το ποσό του επιδόματος καταβάλλεται πλήρες (ή μειωμένο λόγω σύνταξης εξωτερικού ή </w:t>
      </w:r>
      <w:proofErr w:type="spellStart"/>
      <w:r w:rsidRPr="00B8709A">
        <w:rPr>
          <w:rFonts w:ascii="Arial" w:hAnsi="Arial" w:cs="Arial"/>
          <w:color w:val="000000"/>
        </w:rPr>
        <w:t>προνοιακής</w:t>
      </w:r>
      <w:proofErr w:type="spellEnd"/>
      <w:r w:rsidRPr="00B8709A">
        <w:rPr>
          <w:rFonts w:ascii="Arial" w:hAnsi="Arial" w:cs="Arial"/>
          <w:color w:val="000000"/>
        </w:rPr>
        <w:t xml:space="preserve"> παροχής εντός Ελλάδας όπως προαναφέρθηκε)  για όσους πληρούν αθροιστικά τα ανωτέρω κριτήρια και έχουν συμπληρώσει στη χώρα τουλάχιστον </w:t>
      </w:r>
      <w:r w:rsidRPr="00B8709A">
        <w:rPr>
          <w:rStyle w:val="a4"/>
          <w:rFonts w:ascii="Arial" w:hAnsi="Arial" w:cs="Arial"/>
          <w:color w:val="000000"/>
        </w:rPr>
        <w:t>35 πλήρη έτη διαμονής</w:t>
      </w:r>
      <w:r w:rsidRPr="00B8709A">
        <w:rPr>
          <w:rFonts w:ascii="Arial" w:hAnsi="Arial" w:cs="Arial"/>
          <w:color w:val="000000"/>
        </w:rPr>
        <w:t>. Το ποσό μειώνεται κατά 1/35 για κάθε ένα έτος που υπολείπεται των 35 ετών διαμονής στη χώρα. </w:t>
      </w:r>
    </w:p>
    <w:p w:rsidR="00B8709A" w:rsidRPr="00B8709A" w:rsidRDefault="00B8709A" w:rsidP="00B8709A">
      <w:pPr>
        <w:pStyle w:val="Web"/>
        <w:numPr>
          <w:ilvl w:val="0"/>
          <w:numId w:val="1"/>
        </w:numPr>
        <w:shd w:val="clear" w:color="auto" w:fill="FFFFFF"/>
        <w:jc w:val="both"/>
        <w:rPr>
          <w:rFonts w:ascii="Arial" w:hAnsi="Arial" w:cs="Arial"/>
          <w:color w:val="000000"/>
        </w:rPr>
      </w:pPr>
      <w:r w:rsidRPr="00B8709A">
        <w:rPr>
          <w:rFonts w:ascii="Arial" w:hAnsi="Arial" w:cs="Arial"/>
          <w:color w:val="000000"/>
        </w:rPr>
        <w:t>ε.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w:t>
      </w:r>
      <w:r w:rsidRPr="00B8709A">
        <w:rPr>
          <w:rStyle w:val="a4"/>
          <w:rFonts w:ascii="Arial" w:hAnsi="Arial" w:cs="Arial"/>
          <w:color w:val="000000"/>
        </w:rPr>
        <w:t>4.320€</w:t>
      </w:r>
      <w:r w:rsidRPr="00B8709A">
        <w:rPr>
          <w:rFonts w:ascii="Arial" w:hAnsi="Arial" w:cs="Arial"/>
          <w:color w:val="000000"/>
        </w:rPr>
        <w:t> ή, στη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w:t>
      </w:r>
      <w:r w:rsidRPr="00B8709A">
        <w:rPr>
          <w:rStyle w:val="a4"/>
          <w:rFonts w:ascii="Arial" w:hAnsi="Arial" w:cs="Arial"/>
          <w:color w:val="000000"/>
        </w:rPr>
        <w:t>8.640€</w:t>
      </w:r>
      <w:r w:rsidRPr="00B8709A">
        <w:rPr>
          <w:rFonts w:ascii="Arial" w:hAnsi="Arial" w:cs="Arial"/>
          <w:color w:val="000000"/>
        </w:rPr>
        <w:t>. </w:t>
      </w:r>
    </w:p>
    <w:p w:rsidR="00B8709A" w:rsidRPr="00B8709A" w:rsidRDefault="00B8709A" w:rsidP="00B8709A">
      <w:pPr>
        <w:pStyle w:val="Web"/>
        <w:numPr>
          <w:ilvl w:val="0"/>
          <w:numId w:val="1"/>
        </w:numPr>
        <w:shd w:val="clear" w:color="auto" w:fill="FFFFFF"/>
        <w:jc w:val="both"/>
        <w:rPr>
          <w:rFonts w:ascii="Arial" w:hAnsi="Arial" w:cs="Arial"/>
          <w:color w:val="000000"/>
        </w:rPr>
      </w:pPr>
      <w:r w:rsidRPr="00B8709A">
        <w:rPr>
          <w:rFonts w:ascii="Arial" w:hAnsi="Arial" w:cs="Arial"/>
          <w:color w:val="000000"/>
        </w:rPr>
        <w:t>στ. Εξαιρούνται της παροχής οι μοναχοί/ες, οι οποίοι διαμένουν σε Ιερές Μονές και συντηρούνται από αυτές και όσοι εκτίουν ποινή στερητική της ελευθερίας. </w:t>
      </w:r>
    </w:p>
    <w:p w:rsidR="00B8709A" w:rsidRPr="00B8709A" w:rsidRDefault="00B8709A" w:rsidP="00B8709A">
      <w:pPr>
        <w:pStyle w:val="Web"/>
        <w:numPr>
          <w:ilvl w:val="0"/>
          <w:numId w:val="1"/>
        </w:numPr>
        <w:shd w:val="clear" w:color="auto" w:fill="FFFFFF"/>
        <w:jc w:val="both"/>
        <w:rPr>
          <w:rFonts w:ascii="Arial" w:hAnsi="Arial" w:cs="Arial"/>
          <w:color w:val="000000"/>
        </w:rPr>
      </w:pPr>
      <w:r w:rsidRPr="00B8709A">
        <w:rPr>
          <w:rFonts w:ascii="Arial" w:hAnsi="Arial" w:cs="Arial"/>
          <w:color w:val="000000"/>
        </w:rPr>
        <w:t>ζ. Εξαιρούνται επίσης οι ανασφάλιστοι υπερήλικες και αυτοί που δεν πληρούν τις προϋποθέσεις συνταξιοδότησης, εφόσον ο/η σύζυγος λαμβάνει σύνταξη από οποιαδήποτε πηγή μεγαλύτερη από την παροχή (</w:t>
      </w:r>
      <w:r w:rsidRPr="00B8709A">
        <w:rPr>
          <w:rFonts w:ascii="Arial" w:hAnsi="Arial" w:cs="Arial"/>
          <w:b/>
          <w:bCs/>
          <w:color w:val="000000"/>
        </w:rPr>
        <w:t>409,13 </w:t>
      </w:r>
      <w:r w:rsidRPr="00B8709A">
        <w:rPr>
          <w:rFonts w:ascii="Arial" w:hAnsi="Arial" w:cs="Arial"/>
          <w:color w:val="000000"/>
        </w:rPr>
        <w:t>€)</w:t>
      </w:r>
    </w:p>
    <w:p w:rsidR="00B8709A" w:rsidRPr="006B2060" w:rsidRDefault="00B8709A" w:rsidP="00B8709A">
      <w:pPr>
        <w:shd w:val="clear" w:color="auto" w:fill="FFFFFF"/>
        <w:spacing w:before="100" w:beforeAutospacing="1" w:after="100" w:afterAutospacing="1" w:line="240" w:lineRule="auto"/>
        <w:rPr>
          <w:rFonts w:ascii="Arial" w:eastAsia="Times New Roman" w:hAnsi="Arial" w:cs="Arial"/>
          <w:b/>
          <w:bCs/>
          <w:color w:val="000000"/>
          <w:sz w:val="24"/>
          <w:szCs w:val="24"/>
        </w:rPr>
      </w:pPr>
    </w:p>
    <w:p w:rsidR="00B8709A" w:rsidRPr="006B2060" w:rsidRDefault="00B8709A" w:rsidP="00B8709A">
      <w:pPr>
        <w:shd w:val="clear" w:color="auto" w:fill="FFFFFF"/>
        <w:spacing w:before="100" w:beforeAutospacing="1" w:after="100" w:afterAutospacing="1" w:line="240" w:lineRule="auto"/>
        <w:rPr>
          <w:rFonts w:ascii="Arial" w:eastAsia="Times New Roman" w:hAnsi="Arial" w:cs="Arial"/>
          <w:b/>
          <w:bCs/>
          <w:color w:val="000000"/>
          <w:sz w:val="24"/>
          <w:szCs w:val="24"/>
        </w:rPr>
      </w:pPr>
    </w:p>
    <w:p w:rsidR="00B8709A" w:rsidRPr="00B8709A" w:rsidRDefault="00B8709A" w:rsidP="00B8709A">
      <w:pPr>
        <w:shd w:val="clear" w:color="auto" w:fill="FFFFFF"/>
        <w:spacing w:before="100" w:beforeAutospacing="1" w:after="100" w:afterAutospacing="1" w:line="240" w:lineRule="auto"/>
        <w:rPr>
          <w:rFonts w:ascii="Arial" w:eastAsia="Times New Roman" w:hAnsi="Arial" w:cs="Arial"/>
          <w:color w:val="000000"/>
          <w:sz w:val="24"/>
          <w:szCs w:val="24"/>
        </w:rPr>
      </w:pPr>
      <w:r w:rsidRPr="00B8709A">
        <w:rPr>
          <w:rFonts w:ascii="Arial" w:eastAsia="Times New Roman" w:hAnsi="Arial" w:cs="Arial"/>
          <w:b/>
          <w:bCs/>
          <w:color w:val="000000"/>
          <w:sz w:val="24"/>
          <w:szCs w:val="24"/>
        </w:rPr>
        <w:lastRenderedPageBreak/>
        <w:t>Στο εισόδημα δεν υπολογίζονται:</w:t>
      </w:r>
    </w:p>
    <w:p w:rsidR="00B8709A" w:rsidRPr="00B8709A" w:rsidRDefault="00B8709A" w:rsidP="00B8709A">
      <w:pPr>
        <w:numPr>
          <w:ilvl w:val="0"/>
          <w:numId w:val="2"/>
        </w:numPr>
        <w:spacing w:before="100" w:beforeAutospacing="1" w:after="100" w:afterAutospacing="1" w:line="240" w:lineRule="auto"/>
        <w:textAlignment w:val="baseline"/>
        <w:rPr>
          <w:rFonts w:ascii="Arial" w:eastAsia="Times New Roman" w:hAnsi="Arial" w:cs="Arial"/>
          <w:color w:val="000000"/>
          <w:sz w:val="24"/>
          <w:szCs w:val="24"/>
        </w:rPr>
      </w:pPr>
      <w:r w:rsidRPr="00B8709A">
        <w:rPr>
          <w:rFonts w:ascii="Arial" w:eastAsia="Times New Roman" w:hAnsi="Arial" w:cs="Arial"/>
          <w:color w:val="000000"/>
          <w:sz w:val="24"/>
          <w:szCs w:val="24"/>
        </w:rPr>
        <w:t>Οι οικονομικές ενισχύσεις που χορηγούνται σε άτομα με αναπηρίες λόγω της αναπηρίας τους.</w:t>
      </w:r>
    </w:p>
    <w:p w:rsidR="00B8709A" w:rsidRPr="00B8709A" w:rsidRDefault="00B8709A" w:rsidP="00B8709A">
      <w:pPr>
        <w:numPr>
          <w:ilvl w:val="0"/>
          <w:numId w:val="2"/>
        </w:numPr>
        <w:spacing w:before="100" w:beforeAutospacing="1" w:after="100" w:afterAutospacing="1" w:line="240" w:lineRule="auto"/>
        <w:textAlignment w:val="baseline"/>
        <w:rPr>
          <w:rFonts w:ascii="Arial" w:eastAsia="Times New Roman" w:hAnsi="Arial" w:cs="Arial"/>
          <w:color w:val="000000"/>
          <w:sz w:val="24"/>
          <w:szCs w:val="24"/>
        </w:rPr>
      </w:pPr>
      <w:r w:rsidRPr="00B8709A">
        <w:rPr>
          <w:rFonts w:ascii="Arial" w:eastAsia="Times New Roman" w:hAnsi="Arial" w:cs="Arial"/>
          <w:color w:val="000000"/>
          <w:sz w:val="24"/>
          <w:szCs w:val="24"/>
        </w:rPr>
        <w:t>Το διατροφικό επίδομα που χορηγείται στους πάσχοντες από χρόνια νεφρική ανεπάρκεια τελικού σταδίου και στους μεταμοσχευμένους.</w:t>
      </w:r>
    </w:p>
    <w:p w:rsidR="00B8709A" w:rsidRPr="00B8709A" w:rsidRDefault="00B8709A" w:rsidP="00B8709A">
      <w:pPr>
        <w:numPr>
          <w:ilvl w:val="0"/>
          <w:numId w:val="2"/>
        </w:numPr>
        <w:spacing w:before="100" w:beforeAutospacing="1" w:after="100" w:afterAutospacing="1" w:line="240" w:lineRule="auto"/>
        <w:textAlignment w:val="baseline"/>
        <w:rPr>
          <w:rFonts w:ascii="Arial" w:eastAsia="Times New Roman" w:hAnsi="Arial" w:cs="Arial"/>
          <w:color w:val="000000"/>
          <w:sz w:val="24"/>
          <w:szCs w:val="24"/>
        </w:rPr>
      </w:pPr>
      <w:r w:rsidRPr="00B8709A">
        <w:rPr>
          <w:rFonts w:ascii="Arial" w:eastAsia="Times New Roman" w:hAnsi="Arial" w:cs="Arial"/>
          <w:color w:val="000000"/>
          <w:sz w:val="24"/>
          <w:szCs w:val="24"/>
        </w:rPr>
        <w:t>Το επίδομα ανεργίας.</w:t>
      </w:r>
    </w:p>
    <w:p w:rsidR="00B8709A" w:rsidRPr="00B8709A" w:rsidRDefault="00B8709A" w:rsidP="00B8709A">
      <w:pPr>
        <w:numPr>
          <w:ilvl w:val="0"/>
          <w:numId w:val="2"/>
        </w:numPr>
        <w:spacing w:before="100" w:beforeAutospacing="1" w:after="100" w:afterAutospacing="1" w:line="240" w:lineRule="auto"/>
        <w:textAlignment w:val="baseline"/>
        <w:rPr>
          <w:rFonts w:ascii="Arial" w:eastAsia="Times New Roman" w:hAnsi="Arial" w:cs="Arial"/>
          <w:color w:val="000000"/>
          <w:sz w:val="24"/>
          <w:szCs w:val="24"/>
        </w:rPr>
      </w:pPr>
      <w:r w:rsidRPr="00B8709A">
        <w:rPr>
          <w:rFonts w:ascii="Arial" w:eastAsia="Times New Roman" w:hAnsi="Arial" w:cs="Arial"/>
          <w:color w:val="000000"/>
          <w:sz w:val="24"/>
          <w:szCs w:val="24"/>
        </w:rPr>
        <w:t>Η διατροφή που καταβάλλεται σε ανήλικο τέκνο με δικαστική απόφαση ή με συμβολαιογραφική πράξη ή με ιδιωτικό έγγραφο.</w:t>
      </w:r>
    </w:p>
    <w:p w:rsidR="00B8709A" w:rsidRPr="00B8709A" w:rsidRDefault="00B8709A" w:rsidP="00B8709A">
      <w:pPr>
        <w:shd w:val="clear" w:color="auto" w:fill="FFFFFF"/>
        <w:spacing w:before="100" w:beforeAutospacing="1" w:after="100" w:afterAutospacing="1" w:line="240" w:lineRule="auto"/>
        <w:rPr>
          <w:rFonts w:ascii="Arial" w:eastAsia="Times New Roman" w:hAnsi="Arial" w:cs="Arial"/>
          <w:color w:val="000000"/>
          <w:sz w:val="24"/>
          <w:szCs w:val="24"/>
        </w:rPr>
      </w:pPr>
      <w:r w:rsidRPr="00B8709A">
        <w:rPr>
          <w:rFonts w:ascii="Arial" w:eastAsia="Times New Roman" w:hAnsi="Arial" w:cs="Arial"/>
          <w:color w:val="000000"/>
          <w:sz w:val="24"/>
          <w:szCs w:val="24"/>
        </w:rPr>
        <w:t> </w:t>
      </w:r>
    </w:p>
    <w:p w:rsidR="00B8709A" w:rsidRPr="00B8709A" w:rsidRDefault="00B8709A" w:rsidP="00B8709A">
      <w:pPr>
        <w:shd w:val="clear" w:color="auto" w:fill="FFFFFF"/>
        <w:spacing w:before="100" w:beforeAutospacing="1" w:after="100" w:afterAutospacing="1" w:line="240" w:lineRule="auto"/>
        <w:rPr>
          <w:rFonts w:ascii="Arial" w:eastAsia="Times New Roman" w:hAnsi="Arial" w:cs="Arial"/>
          <w:color w:val="000000"/>
          <w:sz w:val="24"/>
          <w:szCs w:val="24"/>
        </w:rPr>
      </w:pPr>
      <w:r w:rsidRPr="00B8709A">
        <w:rPr>
          <w:rFonts w:ascii="Arial" w:eastAsia="Times New Roman" w:hAnsi="Arial" w:cs="Arial"/>
          <w:b/>
          <w:bCs/>
          <w:color w:val="000000"/>
          <w:sz w:val="24"/>
          <w:szCs w:val="24"/>
        </w:rPr>
        <w:t>Περιουσιακά κριτήρια</w:t>
      </w:r>
    </w:p>
    <w:p w:rsidR="00B8709A" w:rsidRPr="00B8709A" w:rsidRDefault="00B8709A" w:rsidP="00B8709A">
      <w:pPr>
        <w:numPr>
          <w:ilvl w:val="0"/>
          <w:numId w:val="3"/>
        </w:numPr>
        <w:spacing w:before="100" w:beforeAutospacing="1" w:after="100" w:afterAutospacing="1" w:line="240" w:lineRule="auto"/>
        <w:textAlignment w:val="baseline"/>
        <w:rPr>
          <w:rFonts w:ascii="Arial" w:eastAsia="Times New Roman" w:hAnsi="Arial" w:cs="Arial"/>
          <w:color w:val="000000"/>
          <w:sz w:val="24"/>
          <w:szCs w:val="24"/>
        </w:rPr>
      </w:pPr>
      <w:r w:rsidRPr="00B8709A">
        <w:rPr>
          <w:rFonts w:ascii="Arial" w:eastAsia="Times New Roman" w:hAnsi="Arial" w:cs="Arial"/>
          <w:color w:val="000000"/>
          <w:sz w:val="24"/>
          <w:szCs w:val="24"/>
        </w:rPr>
        <w:t>Ακίνητη περιουσία: Η συνολική φορολογητέα αξία της ακίνητης περιουσίας του αιτούντος, σύμφωνα με τα ανωτέρω το επίδομα δεν μπορεί να υπερβαίνει στο σύνολο της το ποσό των </w:t>
      </w:r>
      <w:r w:rsidRPr="00B8709A">
        <w:rPr>
          <w:rFonts w:ascii="Arial" w:eastAsia="Times New Roman" w:hAnsi="Arial" w:cs="Arial"/>
          <w:b/>
          <w:bCs/>
          <w:color w:val="000000"/>
          <w:sz w:val="24"/>
          <w:szCs w:val="24"/>
        </w:rPr>
        <w:t>90.000€</w:t>
      </w:r>
      <w:r w:rsidRPr="00B8709A">
        <w:rPr>
          <w:rFonts w:ascii="Arial" w:eastAsia="Times New Roman" w:hAnsi="Arial" w:cs="Arial"/>
          <w:color w:val="000000"/>
          <w:sz w:val="24"/>
          <w:szCs w:val="24"/>
        </w:rPr>
        <w:t>.</w:t>
      </w:r>
    </w:p>
    <w:p w:rsidR="00B8709A" w:rsidRPr="00B8709A" w:rsidRDefault="00B8709A" w:rsidP="00B8709A">
      <w:pPr>
        <w:numPr>
          <w:ilvl w:val="0"/>
          <w:numId w:val="3"/>
        </w:numPr>
        <w:spacing w:before="100" w:beforeAutospacing="1" w:after="100" w:afterAutospacing="1" w:line="240" w:lineRule="auto"/>
        <w:textAlignment w:val="baseline"/>
        <w:rPr>
          <w:rFonts w:ascii="Arial" w:eastAsia="Times New Roman" w:hAnsi="Arial" w:cs="Arial"/>
          <w:color w:val="000000"/>
          <w:sz w:val="24"/>
          <w:szCs w:val="24"/>
        </w:rPr>
      </w:pPr>
      <w:r w:rsidRPr="00B8709A">
        <w:rPr>
          <w:rFonts w:ascii="Arial" w:eastAsia="Times New Roman" w:hAnsi="Arial" w:cs="Arial"/>
          <w:color w:val="000000"/>
          <w:sz w:val="24"/>
          <w:szCs w:val="24"/>
        </w:rPr>
        <w:t>Κινητή περιουσία: Το τεκμήριο αντικειμενικής δαπάνης της κινητής περιουσίας του αιτούντος (επιβατικά ΙΧ, ΜΧ αυτοκίνητα ή και δίκυκλα) δεν μπορεί να υπερβαίνει στο σύνολό της, το ποσό των </w:t>
      </w:r>
      <w:r w:rsidRPr="00B8709A">
        <w:rPr>
          <w:rFonts w:ascii="Arial" w:eastAsia="Times New Roman" w:hAnsi="Arial" w:cs="Arial"/>
          <w:b/>
          <w:bCs/>
          <w:color w:val="000000"/>
          <w:sz w:val="24"/>
          <w:szCs w:val="24"/>
        </w:rPr>
        <w:t>6.000€</w:t>
      </w:r>
      <w:r w:rsidRPr="00B8709A">
        <w:rPr>
          <w:rFonts w:ascii="Arial" w:eastAsia="Times New Roman" w:hAnsi="Arial" w:cs="Arial"/>
          <w:color w:val="000000"/>
          <w:sz w:val="24"/>
          <w:szCs w:val="24"/>
        </w:rPr>
        <w:t>.</w:t>
      </w:r>
    </w:p>
    <w:p w:rsidR="00B8709A" w:rsidRPr="00B8709A" w:rsidRDefault="00B8709A" w:rsidP="00B8709A">
      <w:pPr>
        <w:shd w:val="clear" w:color="auto" w:fill="FFFFFF"/>
        <w:spacing w:before="100" w:beforeAutospacing="1" w:after="100" w:afterAutospacing="1" w:line="240" w:lineRule="auto"/>
        <w:rPr>
          <w:rFonts w:ascii="Arial" w:eastAsia="Times New Roman" w:hAnsi="Arial" w:cs="Arial"/>
          <w:color w:val="000000"/>
          <w:sz w:val="24"/>
          <w:szCs w:val="24"/>
        </w:rPr>
      </w:pPr>
      <w:r w:rsidRPr="00B8709A">
        <w:rPr>
          <w:rFonts w:ascii="Arial" w:eastAsia="Times New Roman" w:hAnsi="Arial" w:cs="Arial"/>
          <w:color w:val="000000"/>
          <w:sz w:val="24"/>
          <w:szCs w:val="24"/>
        </w:rPr>
        <w:t> </w:t>
      </w:r>
    </w:p>
    <w:p w:rsidR="00B8709A" w:rsidRPr="00B8709A" w:rsidRDefault="00B8709A" w:rsidP="00B8709A">
      <w:pPr>
        <w:shd w:val="clear" w:color="auto" w:fill="FFFFFF"/>
        <w:spacing w:before="100" w:beforeAutospacing="1" w:after="100" w:afterAutospacing="1" w:line="240" w:lineRule="auto"/>
        <w:rPr>
          <w:rFonts w:ascii="Arial" w:eastAsia="Times New Roman" w:hAnsi="Arial" w:cs="Arial"/>
          <w:color w:val="000000"/>
          <w:sz w:val="24"/>
          <w:szCs w:val="24"/>
        </w:rPr>
      </w:pPr>
      <w:r w:rsidRPr="00B8709A">
        <w:rPr>
          <w:rFonts w:ascii="Arial" w:eastAsia="Times New Roman" w:hAnsi="Arial" w:cs="Arial"/>
          <w:b/>
          <w:bCs/>
          <w:color w:val="000000"/>
          <w:sz w:val="24"/>
          <w:szCs w:val="24"/>
        </w:rPr>
        <w:t>Ποσό</w:t>
      </w:r>
    </w:p>
    <w:p w:rsidR="00B8709A" w:rsidRPr="006B2060" w:rsidRDefault="00B8709A" w:rsidP="00B8709A">
      <w:pPr>
        <w:shd w:val="clear" w:color="auto" w:fill="FFFFFF"/>
        <w:spacing w:before="100" w:beforeAutospacing="1" w:after="100" w:afterAutospacing="1" w:line="240" w:lineRule="auto"/>
        <w:rPr>
          <w:rFonts w:ascii="Arial" w:eastAsia="Times New Roman" w:hAnsi="Arial" w:cs="Arial"/>
          <w:b/>
          <w:bCs/>
          <w:color w:val="000000"/>
          <w:sz w:val="24"/>
          <w:szCs w:val="24"/>
        </w:rPr>
      </w:pPr>
      <w:r w:rsidRPr="00B8709A">
        <w:rPr>
          <w:rFonts w:ascii="Arial" w:eastAsia="Times New Roman" w:hAnsi="Arial" w:cs="Arial"/>
          <w:color w:val="000000"/>
          <w:sz w:val="24"/>
          <w:szCs w:val="24"/>
        </w:rPr>
        <w:t>Το πλήρες ποσό του μηνιαίου επιδόματος ανέρχεται σε </w:t>
      </w:r>
      <w:r w:rsidRPr="00B8709A">
        <w:rPr>
          <w:rFonts w:ascii="Arial" w:eastAsia="Times New Roman" w:hAnsi="Arial" w:cs="Arial"/>
          <w:b/>
          <w:bCs/>
          <w:color w:val="000000"/>
          <w:sz w:val="24"/>
          <w:szCs w:val="24"/>
        </w:rPr>
        <w:t>409,13 €.</w:t>
      </w:r>
    </w:p>
    <w:p w:rsidR="006B2060" w:rsidRPr="006B2060" w:rsidRDefault="006B2060" w:rsidP="006B2060">
      <w:pPr>
        <w:shd w:val="clear" w:color="auto" w:fill="FFFFFF"/>
        <w:spacing w:before="100" w:beforeAutospacing="1" w:after="100" w:afterAutospacing="1" w:line="240" w:lineRule="auto"/>
        <w:rPr>
          <w:rFonts w:ascii="Arial" w:eastAsia="Times New Roman" w:hAnsi="Arial" w:cs="Arial"/>
          <w:color w:val="000000"/>
          <w:sz w:val="24"/>
          <w:szCs w:val="24"/>
        </w:rPr>
      </w:pPr>
      <w:r w:rsidRPr="006B2060">
        <w:rPr>
          <w:rFonts w:ascii="Arial" w:eastAsia="Times New Roman" w:hAnsi="Arial" w:cs="Arial"/>
          <w:color w:val="000000"/>
          <w:sz w:val="24"/>
          <w:szCs w:val="24"/>
        </w:rPr>
        <w:t>Το επίδομα καταβάλλεται σε μηνιαία βάση για όσους δικαιούχους κάνουν αίτηση από την 1η του επόμενου της υποβολής της αίτησης μήνα.</w:t>
      </w:r>
    </w:p>
    <w:p w:rsidR="006B2060" w:rsidRPr="006B2060" w:rsidRDefault="006B2060" w:rsidP="006B2060">
      <w:pPr>
        <w:shd w:val="clear" w:color="auto" w:fill="FFFFFF"/>
        <w:spacing w:before="100" w:beforeAutospacing="1" w:after="100" w:afterAutospacing="1" w:line="240" w:lineRule="auto"/>
        <w:rPr>
          <w:rFonts w:ascii="Arial" w:eastAsia="Times New Roman" w:hAnsi="Arial" w:cs="Arial"/>
          <w:color w:val="000000"/>
          <w:sz w:val="24"/>
          <w:szCs w:val="24"/>
        </w:rPr>
      </w:pPr>
      <w:r w:rsidRPr="006B2060">
        <w:rPr>
          <w:rFonts w:ascii="Arial" w:eastAsia="Times New Roman" w:hAnsi="Arial" w:cs="Arial"/>
          <w:color w:val="000000"/>
          <w:sz w:val="24"/>
          <w:szCs w:val="24"/>
        </w:rPr>
        <w:t xml:space="preserve">Κατά της απόφασης περί απονομής ή μη του παρόντος επιδόματος επιτρέπεται ένσταση ενώπιον του οργάνου εξέτασης ενστάσεων εντός 3 μηνών, που αρχίζει από την κοινοποίηση της απόφασης στον αιτούντα. Το ως άνω όργανο εξετάζει την ένσταση και κατά νόμο και κατ’ </w:t>
      </w:r>
      <w:proofErr w:type="spellStart"/>
      <w:r w:rsidRPr="006B2060">
        <w:rPr>
          <w:rFonts w:ascii="Arial" w:eastAsia="Times New Roman" w:hAnsi="Arial" w:cs="Arial"/>
          <w:color w:val="000000"/>
          <w:sz w:val="24"/>
          <w:szCs w:val="24"/>
        </w:rPr>
        <w:t>ουσίαν</w:t>
      </w:r>
      <w:proofErr w:type="spellEnd"/>
      <w:r w:rsidRPr="006B2060">
        <w:rPr>
          <w:rFonts w:ascii="Arial" w:eastAsia="Times New Roman" w:hAnsi="Arial" w:cs="Arial"/>
          <w:color w:val="000000"/>
          <w:sz w:val="24"/>
          <w:szCs w:val="24"/>
        </w:rPr>
        <w:t xml:space="preserve"> και υποχρεούται να αποφανθεί μέσα σε ένα μήνα από την υποβολή της.</w:t>
      </w:r>
    </w:p>
    <w:p w:rsidR="006B2060" w:rsidRPr="006B2060" w:rsidRDefault="006B2060" w:rsidP="006B2060">
      <w:pPr>
        <w:shd w:val="clear" w:color="auto" w:fill="FFFFFF"/>
        <w:spacing w:before="100" w:beforeAutospacing="1" w:after="100" w:afterAutospacing="1" w:line="240" w:lineRule="auto"/>
        <w:rPr>
          <w:rFonts w:ascii="Arial" w:eastAsia="Times New Roman" w:hAnsi="Arial" w:cs="Arial"/>
          <w:color w:val="000000"/>
          <w:sz w:val="24"/>
          <w:szCs w:val="24"/>
        </w:rPr>
      </w:pPr>
      <w:r w:rsidRPr="006B2060">
        <w:rPr>
          <w:rFonts w:ascii="Arial" w:eastAsia="Times New Roman" w:hAnsi="Arial" w:cs="Arial"/>
          <w:color w:val="000000"/>
          <w:sz w:val="24"/>
          <w:szCs w:val="24"/>
        </w:rPr>
        <w:t> </w:t>
      </w:r>
    </w:p>
    <w:p w:rsidR="006B2060" w:rsidRPr="006B2060" w:rsidRDefault="006B2060" w:rsidP="006B2060">
      <w:pPr>
        <w:shd w:val="clear" w:color="auto" w:fill="FFFFFF"/>
        <w:spacing w:before="100" w:beforeAutospacing="1" w:after="100" w:afterAutospacing="1" w:line="240" w:lineRule="auto"/>
        <w:rPr>
          <w:rFonts w:ascii="Arial" w:eastAsia="Times New Roman" w:hAnsi="Arial" w:cs="Arial"/>
          <w:color w:val="000000"/>
          <w:sz w:val="24"/>
          <w:szCs w:val="24"/>
        </w:rPr>
      </w:pPr>
      <w:r w:rsidRPr="006B2060">
        <w:rPr>
          <w:rFonts w:ascii="Arial" w:eastAsia="Times New Roman" w:hAnsi="Arial" w:cs="Arial"/>
          <w:b/>
          <w:bCs/>
          <w:color w:val="000000"/>
          <w:sz w:val="24"/>
          <w:szCs w:val="24"/>
        </w:rPr>
        <w:t>Προσοχή!</w:t>
      </w:r>
    </w:p>
    <w:p w:rsidR="006B2060" w:rsidRPr="006B2060" w:rsidRDefault="006B2060" w:rsidP="006B2060">
      <w:pPr>
        <w:numPr>
          <w:ilvl w:val="0"/>
          <w:numId w:val="4"/>
        </w:numPr>
        <w:spacing w:before="100" w:beforeAutospacing="1" w:after="100" w:afterAutospacing="1" w:line="240" w:lineRule="auto"/>
        <w:textAlignment w:val="baseline"/>
        <w:rPr>
          <w:rFonts w:ascii="Arial" w:eastAsia="Times New Roman" w:hAnsi="Arial" w:cs="Arial"/>
          <w:color w:val="000000"/>
          <w:sz w:val="24"/>
          <w:szCs w:val="24"/>
        </w:rPr>
      </w:pPr>
      <w:r w:rsidRPr="006B2060">
        <w:rPr>
          <w:rFonts w:ascii="Arial" w:eastAsia="Times New Roman" w:hAnsi="Arial" w:cs="Arial"/>
          <w:color w:val="000000"/>
          <w:sz w:val="24"/>
          <w:szCs w:val="24"/>
        </w:rPr>
        <w:t>Οι ανασφάλιστοι υπερήλικες που ελάμβαναν ήδη, πριν την 12ηΜαίου του 2016 παροχή από τον ΟΓΑ (σύμφωνα με τις διατάξεις του ν. 1296/1982, όπως τροποποιήθηκε με τις διατάξεις του ν. 4093/2012) εξακολουθούν να λαμβάνουν την παροχή, σύμφωνα με το παλιό καθεστώς.</w:t>
      </w:r>
    </w:p>
    <w:p w:rsidR="006B2060" w:rsidRPr="006B2060" w:rsidRDefault="006B2060" w:rsidP="006B2060">
      <w:pPr>
        <w:numPr>
          <w:ilvl w:val="0"/>
          <w:numId w:val="4"/>
        </w:numPr>
        <w:spacing w:before="100" w:beforeAutospacing="1" w:after="100" w:afterAutospacing="1" w:line="240" w:lineRule="auto"/>
        <w:textAlignment w:val="baseline"/>
        <w:rPr>
          <w:rFonts w:ascii="Arial" w:eastAsia="Times New Roman" w:hAnsi="Arial" w:cs="Arial"/>
          <w:color w:val="000000"/>
          <w:sz w:val="24"/>
          <w:szCs w:val="24"/>
        </w:rPr>
      </w:pPr>
      <w:r w:rsidRPr="006B2060">
        <w:rPr>
          <w:rFonts w:ascii="Arial" w:eastAsia="Times New Roman" w:hAnsi="Arial" w:cs="Arial"/>
          <w:color w:val="000000"/>
          <w:sz w:val="24"/>
          <w:szCs w:val="24"/>
        </w:rPr>
        <w:t>Το επίδομα δεν υπόκειται σε κράτηση για περίθαλψη. Όσοι λάβουν το επίδομα και δεν καλύπτονται για παροχές υγείας από τυχόν άλλη παροχή, δικαιούνται ιατροφαρμακευτική και νοσοκομειακή περίθαλψη από τις Δημόσιας Δομές Υγείας με χρήση του ΑΜΚΑ σύμφωνα με τις διατάξεις του ν. 4368/2016.</w:t>
      </w:r>
    </w:p>
    <w:p w:rsidR="006B2060" w:rsidRPr="006B2060" w:rsidRDefault="006B2060" w:rsidP="006B2060">
      <w:pPr>
        <w:numPr>
          <w:ilvl w:val="0"/>
          <w:numId w:val="4"/>
        </w:numPr>
        <w:spacing w:before="100" w:beforeAutospacing="1" w:after="100" w:afterAutospacing="1" w:line="240" w:lineRule="auto"/>
        <w:textAlignment w:val="baseline"/>
        <w:rPr>
          <w:rFonts w:ascii="Arial" w:eastAsia="Times New Roman" w:hAnsi="Arial" w:cs="Arial"/>
          <w:color w:val="000000"/>
          <w:sz w:val="21"/>
          <w:szCs w:val="21"/>
        </w:rPr>
      </w:pPr>
      <w:r w:rsidRPr="006B2060">
        <w:rPr>
          <w:rFonts w:ascii="Arial" w:eastAsia="Times New Roman" w:hAnsi="Arial" w:cs="Arial"/>
          <w:color w:val="000000"/>
          <w:sz w:val="24"/>
          <w:szCs w:val="24"/>
        </w:rPr>
        <w:lastRenderedPageBreak/>
        <w:t xml:space="preserve">Το Επίδομα Κοινωνικής Αλληλεγγύης Ανασφαλίστων Υπερηλίκων του ν.4387/2016, όπως ισχύει, δεν υπόκειται σε οποιοδήποτε </w:t>
      </w:r>
      <w:proofErr w:type="spellStart"/>
      <w:r w:rsidRPr="006B2060">
        <w:rPr>
          <w:rFonts w:ascii="Arial" w:eastAsia="Times New Roman" w:hAnsi="Arial" w:cs="Arial"/>
          <w:color w:val="000000"/>
          <w:sz w:val="24"/>
          <w:szCs w:val="24"/>
        </w:rPr>
        <w:t>φόρο,τέλος</w:t>
      </w:r>
      <w:proofErr w:type="spellEnd"/>
      <w:r w:rsidRPr="006B2060">
        <w:rPr>
          <w:rFonts w:ascii="Arial" w:eastAsia="Times New Roman" w:hAnsi="Arial" w:cs="Arial"/>
          <w:color w:val="000000"/>
          <w:sz w:val="24"/>
          <w:szCs w:val="24"/>
        </w:rPr>
        <w:t xml:space="preserve">, εισφορά ή άλλη κράτηση υπέρ Δημοσίου, συμπεριλαμβανομένης και της ειδικής εισφοράς </w:t>
      </w:r>
      <w:proofErr w:type="spellStart"/>
      <w:r w:rsidRPr="006B2060">
        <w:rPr>
          <w:rFonts w:ascii="Arial" w:eastAsia="Times New Roman" w:hAnsi="Arial" w:cs="Arial"/>
          <w:color w:val="000000"/>
          <w:sz w:val="24"/>
          <w:szCs w:val="24"/>
        </w:rPr>
        <w:t>αλληλεγγύηςτου</w:t>
      </w:r>
      <w:proofErr w:type="spellEnd"/>
      <w:r w:rsidRPr="006B2060">
        <w:rPr>
          <w:rFonts w:ascii="Arial" w:eastAsia="Times New Roman" w:hAnsi="Arial" w:cs="Arial"/>
          <w:color w:val="000000"/>
          <w:sz w:val="24"/>
          <w:szCs w:val="24"/>
        </w:rPr>
        <w:t xml:space="preserve"> άρθρου 43 Α του ν. 4172/2013 (Α΄ 167), δεν κατάσχεται στα χέρια του Δημοσίου ή τρίτων, κατά παρέκκλιση κάθε άλλης αντίθετης γενικής ή ειδικής διάταξης, ούτε συμψηφίζεται με βεβαιωμένα χρέη προς το Δημόσιο, τα νομικά πρόσωπα δημοσίου δικαίου, τους Οργανισμούς Τοπικής Αυτοδιοίκησης, τα νομικά πρόσωπα των τελευταίων τα ασφαλιστικά ταμεία και τα πιστωτικά </w:t>
      </w:r>
      <w:proofErr w:type="spellStart"/>
      <w:r w:rsidRPr="006B2060">
        <w:rPr>
          <w:rFonts w:ascii="Arial" w:eastAsia="Times New Roman" w:hAnsi="Arial" w:cs="Arial"/>
          <w:color w:val="000000"/>
          <w:sz w:val="24"/>
          <w:szCs w:val="24"/>
        </w:rPr>
        <w:t>ιδρύμα</w:t>
      </w:r>
      <w:proofErr w:type="spellEnd"/>
      <w:r w:rsidRPr="006B2060">
        <w:rPr>
          <w:rFonts w:ascii="Arial" w:eastAsia="Times New Roman" w:hAnsi="Arial" w:cs="Arial"/>
          <w:color w:val="000000"/>
          <w:sz w:val="24"/>
          <w:szCs w:val="24"/>
        </w:rPr>
        <w:t>. ( Ν. 4756/26-11-2020 άρθρο 18)</w:t>
      </w:r>
    </w:p>
    <w:p w:rsidR="006B2060" w:rsidRPr="006B2060" w:rsidRDefault="006B2060" w:rsidP="00B8709A">
      <w:pPr>
        <w:shd w:val="clear" w:color="auto" w:fill="FFFFFF"/>
        <w:spacing w:before="100" w:beforeAutospacing="1" w:after="100" w:afterAutospacing="1" w:line="240" w:lineRule="auto"/>
        <w:rPr>
          <w:rFonts w:ascii="Arial" w:eastAsia="Times New Roman" w:hAnsi="Arial" w:cs="Arial"/>
          <w:color w:val="000000"/>
          <w:sz w:val="24"/>
          <w:szCs w:val="24"/>
        </w:rPr>
      </w:pPr>
    </w:p>
    <w:p w:rsidR="00076DE4" w:rsidRPr="00B8709A" w:rsidRDefault="00076DE4" w:rsidP="00DA60EA">
      <w:pPr>
        <w:spacing w:before="100" w:beforeAutospacing="1" w:after="100" w:afterAutospacing="1" w:line="240" w:lineRule="auto"/>
        <w:ind w:left="-567"/>
        <w:jc w:val="both"/>
        <w:rPr>
          <w:rFonts w:ascii="Arial" w:eastAsia="Times New Roman" w:hAnsi="Arial" w:cs="Arial"/>
          <w:sz w:val="24"/>
          <w:szCs w:val="24"/>
        </w:rPr>
      </w:pPr>
      <w:r w:rsidRPr="00B8709A">
        <w:rPr>
          <w:rFonts w:ascii="Arial" w:eastAsia="Times New Roman" w:hAnsi="Arial" w:cs="Arial"/>
          <w:sz w:val="24"/>
          <w:szCs w:val="24"/>
        </w:rPr>
        <w:t xml:space="preserve">* Η αίτηση μπορεί να είναι συμπληρωμένη με τα απαιτούμενα στοιχεία αλλά υπογράφεται πάντα </w:t>
      </w:r>
      <w:r w:rsidRPr="00B8709A">
        <w:rPr>
          <w:rFonts w:ascii="Arial" w:eastAsia="Times New Roman" w:hAnsi="Arial" w:cs="Arial"/>
          <w:b/>
          <w:sz w:val="24"/>
          <w:szCs w:val="24"/>
        </w:rPr>
        <w:t>ΕΝΩΠΙΟΝ</w:t>
      </w:r>
      <w:r w:rsidRPr="00B8709A">
        <w:rPr>
          <w:rFonts w:ascii="Arial" w:eastAsia="Times New Roman" w:hAnsi="Arial" w:cs="Arial"/>
          <w:sz w:val="24"/>
          <w:szCs w:val="24"/>
        </w:rPr>
        <w:t xml:space="preserve"> του αρμόδιου υπαλλήλου της υπηρεσίας που κατατίθεται. Σε διαφορετική περίπτωση ΔΕΝ γίνεται αποδεκτή.</w:t>
      </w:r>
    </w:p>
    <w:p w:rsidR="00F2455F" w:rsidRPr="00B8709A" w:rsidRDefault="00F2455F" w:rsidP="00F2455F">
      <w:pPr>
        <w:spacing w:before="100" w:beforeAutospacing="1" w:after="100" w:afterAutospacing="1" w:line="240" w:lineRule="auto"/>
        <w:jc w:val="both"/>
        <w:rPr>
          <w:rFonts w:ascii="Arial" w:eastAsia="Times New Roman" w:hAnsi="Arial" w:cs="Arial"/>
          <w:sz w:val="24"/>
          <w:szCs w:val="24"/>
        </w:rPr>
      </w:pPr>
    </w:p>
    <w:p w:rsidR="00F2455F" w:rsidRPr="00B8709A" w:rsidRDefault="00F2455F" w:rsidP="00F2455F">
      <w:pPr>
        <w:spacing w:after="0" w:line="240" w:lineRule="auto"/>
        <w:rPr>
          <w:rFonts w:ascii="Arial" w:eastAsia="Times New Roman" w:hAnsi="Arial" w:cs="Arial"/>
          <w:b/>
          <w:bCs/>
          <w:sz w:val="24"/>
          <w:szCs w:val="24"/>
        </w:rPr>
      </w:pPr>
      <w:r w:rsidRPr="00B8709A">
        <w:rPr>
          <w:rFonts w:ascii="Arial" w:eastAsia="Times New Roman" w:hAnsi="Arial" w:cs="Arial"/>
          <w:b/>
          <w:bCs/>
          <w:sz w:val="24"/>
          <w:szCs w:val="24"/>
        </w:rPr>
        <w:t xml:space="preserve">Για πληροφορίες: Κέντρο Κοινότητας με Παράρτημα </w:t>
      </w:r>
      <w:proofErr w:type="spellStart"/>
      <w:r w:rsidRPr="00B8709A">
        <w:rPr>
          <w:rFonts w:ascii="Arial" w:eastAsia="Times New Roman" w:hAnsi="Arial" w:cs="Arial"/>
          <w:b/>
          <w:bCs/>
          <w:sz w:val="24"/>
          <w:szCs w:val="24"/>
        </w:rPr>
        <w:t>Ρομά</w:t>
      </w:r>
      <w:proofErr w:type="spellEnd"/>
      <w:r w:rsidRPr="00B8709A">
        <w:rPr>
          <w:rFonts w:ascii="Arial" w:eastAsia="Times New Roman" w:hAnsi="Arial" w:cs="Arial"/>
          <w:b/>
          <w:bCs/>
          <w:sz w:val="24"/>
          <w:szCs w:val="24"/>
        </w:rPr>
        <w:t xml:space="preserve">  Δήμου </w:t>
      </w:r>
      <w:proofErr w:type="spellStart"/>
      <w:r w:rsidRPr="00B8709A">
        <w:rPr>
          <w:rFonts w:ascii="Arial" w:eastAsia="Times New Roman" w:hAnsi="Arial" w:cs="Arial"/>
          <w:b/>
          <w:bCs/>
          <w:sz w:val="24"/>
          <w:szCs w:val="24"/>
        </w:rPr>
        <w:t>Λοκρών</w:t>
      </w:r>
      <w:proofErr w:type="spellEnd"/>
      <w:r w:rsidRPr="00B8709A">
        <w:rPr>
          <w:rFonts w:ascii="Arial" w:eastAsia="Times New Roman" w:hAnsi="Arial" w:cs="Arial"/>
          <w:b/>
          <w:bCs/>
          <w:sz w:val="24"/>
          <w:szCs w:val="24"/>
        </w:rPr>
        <w:t xml:space="preserve"> </w:t>
      </w:r>
    </w:p>
    <w:p w:rsidR="00F2455F" w:rsidRPr="00B8709A" w:rsidRDefault="00F2455F" w:rsidP="00F2455F">
      <w:pPr>
        <w:pStyle w:val="Web"/>
        <w:spacing w:before="0" w:beforeAutospacing="0" w:after="0" w:afterAutospacing="0"/>
        <w:rPr>
          <w:rFonts w:ascii="Arial" w:hAnsi="Arial" w:cs="Arial"/>
        </w:rPr>
      </w:pPr>
      <w:proofErr w:type="spellStart"/>
      <w:r w:rsidRPr="00B8709A">
        <w:rPr>
          <w:rFonts w:ascii="Arial" w:hAnsi="Arial" w:cs="Arial"/>
          <w:b/>
        </w:rPr>
        <w:t>Ταχ</w:t>
      </w:r>
      <w:proofErr w:type="spellEnd"/>
      <w:r w:rsidRPr="00B8709A">
        <w:rPr>
          <w:rFonts w:ascii="Arial" w:hAnsi="Arial" w:cs="Arial"/>
          <w:b/>
        </w:rPr>
        <w:t>. Δ/</w:t>
      </w:r>
      <w:proofErr w:type="spellStart"/>
      <w:r w:rsidRPr="00B8709A">
        <w:rPr>
          <w:rFonts w:ascii="Arial" w:hAnsi="Arial" w:cs="Arial"/>
          <w:b/>
        </w:rPr>
        <w:t>νση.</w:t>
      </w:r>
      <w:proofErr w:type="spellEnd"/>
      <w:r w:rsidRPr="00B8709A">
        <w:rPr>
          <w:rFonts w:ascii="Arial" w:hAnsi="Arial" w:cs="Arial"/>
        </w:rPr>
        <w:t xml:space="preserve"> :</w:t>
      </w:r>
      <w:proofErr w:type="spellStart"/>
      <w:r w:rsidRPr="00B8709A">
        <w:rPr>
          <w:rFonts w:ascii="Arial" w:hAnsi="Arial" w:cs="Arial"/>
        </w:rPr>
        <w:t>Ν.Αβρααμ</w:t>
      </w:r>
      <w:proofErr w:type="spellEnd"/>
      <w:r w:rsidRPr="00B8709A">
        <w:rPr>
          <w:rFonts w:ascii="Arial" w:hAnsi="Arial" w:cs="Arial"/>
        </w:rPr>
        <w:t xml:space="preserve"> 1, Τ.Κ 35200</w:t>
      </w:r>
    </w:p>
    <w:p w:rsidR="00F2455F" w:rsidRPr="00B8709A" w:rsidRDefault="00F2455F" w:rsidP="00F2455F">
      <w:pPr>
        <w:spacing w:after="0" w:line="240" w:lineRule="auto"/>
        <w:rPr>
          <w:rFonts w:ascii="Arial" w:eastAsia="Times New Roman" w:hAnsi="Arial" w:cs="Arial"/>
          <w:sz w:val="24"/>
          <w:szCs w:val="24"/>
        </w:rPr>
      </w:pPr>
      <w:proofErr w:type="spellStart"/>
      <w:r w:rsidRPr="00B8709A">
        <w:rPr>
          <w:rFonts w:ascii="Arial" w:eastAsia="Times New Roman" w:hAnsi="Arial" w:cs="Arial"/>
          <w:b/>
          <w:bCs/>
          <w:sz w:val="24"/>
          <w:szCs w:val="24"/>
        </w:rPr>
        <w:t>Τηλ</w:t>
      </w:r>
      <w:proofErr w:type="spellEnd"/>
      <w:r w:rsidRPr="00B8709A">
        <w:rPr>
          <w:rFonts w:ascii="Arial" w:eastAsia="Times New Roman" w:hAnsi="Arial" w:cs="Arial"/>
          <w:b/>
          <w:bCs/>
          <w:sz w:val="24"/>
          <w:szCs w:val="24"/>
        </w:rPr>
        <w:t xml:space="preserve">. Επικοινωνίας: 2233022191,2233081052 </w:t>
      </w:r>
    </w:p>
    <w:p w:rsidR="00F2455F" w:rsidRPr="00B8709A" w:rsidRDefault="00F2455F" w:rsidP="00F2455F">
      <w:pPr>
        <w:spacing w:after="0" w:line="240" w:lineRule="auto"/>
        <w:rPr>
          <w:rFonts w:ascii="Arial" w:eastAsia="Times New Roman" w:hAnsi="Arial" w:cs="Arial"/>
          <w:sz w:val="24"/>
          <w:szCs w:val="24"/>
        </w:rPr>
      </w:pPr>
      <w:r w:rsidRPr="00B8709A">
        <w:rPr>
          <w:rFonts w:ascii="Arial" w:eastAsia="Times New Roman" w:hAnsi="Arial" w:cs="Arial"/>
          <w:b/>
          <w:bCs/>
          <w:sz w:val="24"/>
          <w:szCs w:val="24"/>
          <w:lang w:val="en-US"/>
        </w:rPr>
        <w:t>E</w:t>
      </w:r>
      <w:r w:rsidRPr="00B8709A">
        <w:rPr>
          <w:rFonts w:ascii="Arial" w:eastAsia="Times New Roman" w:hAnsi="Arial" w:cs="Arial"/>
          <w:b/>
          <w:bCs/>
          <w:sz w:val="24"/>
          <w:szCs w:val="24"/>
        </w:rPr>
        <w:t>-</w:t>
      </w:r>
      <w:r w:rsidRPr="00B8709A">
        <w:rPr>
          <w:rFonts w:ascii="Arial" w:eastAsia="Times New Roman" w:hAnsi="Arial" w:cs="Arial"/>
          <w:b/>
          <w:bCs/>
          <w:sz w:val="24"/>
          <w:szCs w:val="24"/>
          <w:lang w:val="en-US"/>
        </w:rPr>
        <w:t>mail</w:t>
      </w:r>
      <w:r w:rsidRPr="00B8709A">
        <w:rPr>
          <w:rFonts w:ascii="Arial" w:eastAsia="Times New Roman" w:hAnsi="Arial" w:cs="Arial"/>
          <w:b/>
          <w:bCs/>
          <w:sz w:val="24"/>
          <w:szCs w:val="24"/>
        </w:rPr>
        <w:t>:</w:t>
      </w:r>
      <w:r w:rsidRPr="00B8709A">
        <w:rPr>
          <w:rFonts w:ascii="Arial" w:hAnsi="Arial" w:cs="Arial"/>
          <w:bCs/>
          <w:sz w:val="24"/>
          <w:szCs w:val="24"/>
        </w:rPr>
        <w:t xml:space="preserve"> </w:t>
      </w:r>
      <w:hyperlink r:id="rId8" w:history="1">
        <w:r w:rsidRPr="00B8709A">
          <w:rPr>
            <w:rStyle w:val="-"/>
            <w:rFonts w:ascii="Arial" w:hAnsi="Arial" w:cs="Arial"/>
            <w:sz w:val="24"/>
            <w:szCs w:val="24"/>
            <w:lang w:val="en-US"/>
          </w:rPr>
          <w:t>kentrokoin</w:t>
        </w:r>
        <w:r w:rsidRPr="00B8709A">
          <w:rPr>
            <w:rStyle w:val="-"/>
            <w:rFonts w:ascii="Arial" w:hAnsi="Arial" w:cs="Arial"/>
            <w:sz w:val="24"/>
            <w:szCs w:val="24"/>
          </w:rPr>
          <w:t>.</w:t>
        </w:r>
        <w:r w:rsidRPr="00B8709A">
          <w:rPr>
            <w:rStyle w:val="-"/>
            <w:rFonts w:ascii="Arial" w:hAnsi="Arial" w:cs="Arial"/>
            <w:sz w:val="24"/>
            <w:szCs w:val="24"/>
            <w:lang w:val="en-US"/>
          </w:rPr>
          <w:t>dimoslokron</w:t>
        </w:r>
        <w:r w:rsidRPr="00B8709A">
          <w:rPr>
            <w:rStyle w:val="-"/>
            <w:rFonts w:ascii="Arial" w:hAnsi="Arial" w:cs="Arial"/>
            <w:sz w:val="24"/>
            <w:szCs w:val="24"/>
          </w:rPr>
          <w:t>@</w:t>
        </w:r>
        <w:r w:rsidRPr="00B8709A">
          <w:rPr>
            <w:rStyle w:val="-"/>
            <w:rFonts w:ascii="Arial" w:hAnsi="Arial" w:cs="Arial"/>
            <w:sz w:val="24"/>
            <w:szCs w:val="24"/>
            <w:lang w:val="en-US"/>
          </w:rPr>
          <w:t>gmail</w:t>
        </w:r>
        <w:r w:rsidRPr="00B8709A">
          <w:rPr>
            <w:rStyle w:val="-"/>
            <w:rFonts w:ascii="Arial" w:hAnsi="Arial" w:cs="Arial"/>
            <w:sz w:val="24"/>
            <w:szCs w:val="24"/>
          </w:rPr>
          <w:t>.</w:t>
        </w:r>
        <w:r w:rsidRPr="00B8709A">
          <w:rPr>
            <w:rStyle w:val="-"/>
            <w:rFonts w:ascii="Arial" w:hAnsi="Arial" w:cs="Arial"/>
            <w:sz w:val="24"/>
            <w:szCs w:val="24"/>
            <w:lang w:val="en-US"/>
          </w:rPr>
          <w:t>com</w:t>
        </w:r>
      </w:hyperlink>
    </w:p>
    <w:p w:rsidR="00347A45" w:rsidRDefault="00A94AAE" w:rsidP="00076DE4">
      <w:pPr>
        <w:jc w:val="both"/>
      </w:pPr>
      <w:r>
        <w:rPr>
          <w:noProof/>
        </w:rPr>
        <w:drawing>
          <wp:inline distT="0" distB="0" distL="0" distR="0">
            <wp:extent cx="5200650" cy="1200150"/>
            <wp:effectExtent l="19050" t="0" r="0" b="0"/>
            <wp:docPr id="3" name="Εικόνα 1" descr="C:\Users\User\Desktop\ΚΕΝΤΡΟ ΚΟΙΝΟΤΗΤΑΣ\ΕΞΕΡΧΟΜΕΝΑ\ΑΙΤΗΣΕΙΣ.ΕΞΟΥΣΙΟΔΟΤΗΣΗΣ.ΥΠΕΥΘ.ΔΗΛ. ΝΕΑ ΚΑΡΤΕΛΑ\ΠΡΟΤΥΠΟ ΛΟΓΟΤΥΠΑ\visual_id_E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ΚΕΝΤΡΟ ΚΟΙΝΟΤΗΤΑΣ\ΕΞΕΡΧΟΜΕΝΑ\ΑΙΤΗΣΕΙΣ.ΕΞΟΥΣΙΟΔΟΤΗΣΗΣ.ΥΠΕΥΘ.ΔΗΛ. ΝΕΑ ΚΑΡΤΕΛΑ\ΠΡΟΤΥΠΟ ΛΟΓΟΤΥΠΑ\visual_id_ESPA.jpg"/>
                    <pic:cNvPicPr>
                      <a:picLocks noChangeAspect="1" noChangeArrowheads="1"/>
                    </pic:cNvPicPr>
                  </pic:nvPicPr>
                  <pic:blipFill>
                    <a:blip r:embed="rId9" cstate="print"/>
                    <a:srcRect/>
                    <a:stretch>
                      <a:fillRect/>
                    </a:stretch>
                  </pic:blipFill>
                  <pic:spPr bwMode="auto">
                    <a:xfrm>
                      <a:off x="0" y="0"/>
                      <a:ext cx="5200650" cy="1200150"/>
                    </a:xfrm>
                    <a:prstGeom prst="rect">
                      <a:avLst/>
                    </a:prstGeom>
                    <a:noFill/>
                    <a:ln w="9525">
                      <a:noFill/>
                      <a:miter lim="800000"/>
                      <a:headEnd/>
                      <a:tailEnd/>
                    </a:ln>
                  </pic:spPr>
                </pic:pic>
              </a:graphicData>
            </a:graphic>
          </wp:inline>
        </w:drawing>
      </w:r>
    </w:p>
    <w:sectPr w:rsidR="00347A45" w:rsidSect="00DA60EA">
      <w:pgSz w:w="11906" w:h="16838"/>
      <w:pgMar w:top="1440" w:right="1700"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F5C47"/>
    <w:multiLevelType w:val="multilevel"/>
    <w:tmpl w:val="C55C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C76FC9"/>
    <w:multiLevelType w:val="multilevel"/>
    <w:tmpl w:val="68CA96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912E6F"/>
    <w:multiLevelType w:val="multilevel"/>
    <w:tmpl w:val="06E0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5A65B3"/>
    <w:multiLevelType w:val="multilevel"/>
    <w:tmpl w:val="9314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6DE4"/>
    <w:rsid w:val="00076DE4"/>
    <w:rsid w:val="00347A45"/>
    <w:rsid w:val="0038339D"/>
    <w:rsid w:val="0039661E"/>
    <w:rsid w:val="004B4851"/>
    <w:rsid w:val="00556CEC"/>
    <w:rsid w:val="006B2060"/>
    <w:rsid w:val="006F0020"/>
    <w:rsid w:val="00726D28"/>
    <w:rsid w:val="00A66C17"/>
    <w:rsid w:val="00A94AAE"/>
    <w:rsid w:val="00B33BE6"/>
    <w:rsid w:val="00B8709A"/>
    <w:rsid w:val="00C11F5F"/>
    <w:rsid w:val="00CD526B"/>
    <w:rsid w:val="00DA5054"/>
    <w:rsid w:val="00DA60EA"/>
    <w:rsid w:val="00ED79B4"/>
    <w:rsid w:val="00F2455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61E"/>
  </w:style>
  <w:style w:type="paragraph" w:styleId="3">
    <w:name w:val="heading 3"/>
    <w:basedOn w:val="a"/>
    <w:link w:val="3Char"/>
    <w:uiPriority w:val="9"/>
    <w:qFormat/>
    <w:rsid w:val="00076D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76DE4"/>
    <w:rPr>
      <w:rFonts w:ascii="Times New Roman" w:eastAsia="Times New Roman" w:hAnsi="Times New Roman" w:cs="Times New Roman"/>
      <w:b/>
      <w:bCs/>
      <w:sz w:val="27"/>
      <w:szCs w:val="27"/>
    </w:rPr>
  </w:style>
  <w:style w:type="paragraph" w:styleId="Web">
    <w:name w:val="Normal (Web)"/>
    <w:basedOn w:val="a"/>
    <w:uiPriority w:val="99"/>
    <w:unhideWhenUsed/>
    <w:rsid w:val="00076DE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Char"/>
    <w:uiPriority w:val="99"/>
    <w:semiHidden/>
    <w:unhideWhenUsed/>
    <w:rsid w:val="00A66C1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66C17"/>
    <w:rPr>
      <w:rFonts w:ascii="Tahoma" w:hAnsi="Tahoma" w:cs="Tahoma"/>
      <w:sz w:val="16"/>
      <w:szCs w:val="16"/>
    </w:rPr>
  </w:style>
  <w:style w:type="character" w:styleId="-">
    <w:name w:val="Hyperlink"/>
    <w:basedOn w:val="a0"/>
    <w:uiPriority w:val="99"/>
    <w:unhideWhenUsed/>
    <w:rsid w:val="00F2455F"/>
    <w:rPr>
      <w:color w:val="0000FF" w:themeColor="hyperlink"/>
      <w:u w:val="single"/>
    </w:rPr>
  </w:style>
  <w:style w:type="character" w:styleId="a4">
    <w:name w:val="Strong"/>
    <w:basedOn w:val="a0"/>
    <w:uiPriority w:val="22"/>
    <w:qFormat/>
    <w:rsid w:val="00B8709A"/>
    <w:rPr>
      <w:b/>
      <w:bCs/>
    </w:rPr>
  </w:style>
  <w:style w:type="paragraph" w:styleId="a5">
    <w:name w:val="List Paragraph"/>
    <w:basedOn w:val="a"/>
    <w:uiPriority w:val="34"/>
    <w:qFormat/>
    <w:rsid w:val="00B8709A"/>
    <w:pPr>
      <w:ind w:left="720"/>
      <w:contextualSpacing/>
    </w:pPr>
  </w:style>
</w:styles>
</file>

<file path=word/webSettings.xml><?xml version="1.0" encoding="utf-8"?>
<w:webSettings xmlns:r="http://schemas.openxmlformats.org/officeDocument/2006/relationships" xmlns:w="http://schemas.openxmlformats.org/wordprocessingml/2006/main">
  <w:divs>
    <w:div w:id="35930280">
      <w:bodyDiv w:val="1"/>
      <w:marLeft w:val="0"/>
      <w:marRight w:val="0"/>
      <w:marTop w:val="0"/>
      <w:marBottom w:val="0"/>
      <w:divBdr>
        <w:top w:val="none" w:sz="0" w:space="0" w:color="auto"/>
        <w:left w:val="none" w:sz="0" w:space="0" w:color="auto"/>
        <w:bottom w:val="none" w:sz="0" w:space="0" w:color="auto"/>
        <w:right w:val="none" w:sz="0" w:space="0" w:color="auto"/>
      </w:divBdr>
    </w:div>
    <w:div w:id="723137812">
      <w:bodyDiv w:val="1"/>
      <w:marLeft w:val="0"/>
      <w:marRight w:val="0"/>
      <w:marTop w:val="0"/>
      <w:marBottom w:val="0"/>
      <w:divBdr>
        <w:top w:val="none" w:sz="0" w:space="0" w:color="auto"/>
        <w:left w:val="none" w:sz="0" w:space="0" w:color="auto"/>
        <w:bottom w:val="none" w:sz="0" w:space="0" w:color="auto"/>
        <w:right w:val="none" w:sz="0" w:space="0" w:color="auto"/>
      </w:divBdr>
    </w:div>
    <w:div w:id="905728430">
      <w:bodyDiv w:val="1"/>
      <w:marLeft w:val="0"/>
      <w:marRight w:val="0"/>
      <w:marTop w:val="0"/>
      <w:marBottom w:val="0"/>
      <w:divBdr>
        <w:top w:val="none" w:sz="0" w:space="0" w:color="auto"/>
        <w:left w:val="none" w:sz="0" w:space="0" w:color="auto"/>
        <w:bottom w:val="none" w:sz="0" w:space="0" w:color="auto"/>
        <w:right w:val="none" w:sz="0" w:space="0" w:color="auto"/>
      </w:divBdr>
    </w:div>
    <w:div w:id="19054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trokoin.dimoslokron@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3595-33FB-4C6A-B304-6AAD40D4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871</Words>
  <Characters>4704</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ΤΖΙΝΑ</cp:lastModifiedBy>
  <cp:revision>3</cp:revision>
  <dcterms:created xsi:type="dcterms:W3CDTF">2025-04-28T09:19:00Z</dcterms:created>
  <dcterms:modified xsi:type="dcterms:W3CDTF">2025-04-28T09:24:00Z</dcterms:modified>
</cp:coreProperties>
</file>