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7B" w:rsidRPr="0016777B" w:rsidRDefault="0016777B" w:rsidP="0016777B">
      <w:pPr>
        <w:pStyle w:val="Web"/>
        <w:spacing w:before="0" w:beforeAutospacing="0" w:after="0" w:afterAutospacing="0"/>
        <w:jc w:val="center"/>
        <w:rPr>
          <w:rStyle w:val="a3"/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3594588" cy="1239021"/>
            <wp:effectExtent l="19050" t="0" r="5862" b="0"/>
            <wp:docPr id="1" name="0 - Εικόνα" descr="logo_dimos_lok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mos_lokr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587" cy="12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77B" w:rsidRPr="0016777B" w:rsidRDefault="0016777B" w:rsidP="0016777B">
      <w:pPr>
        <w:pStyle w:val="Web"/>
        <w:spacing w:before="0" w:beforeAutospacing="0" w:after="0" w:afterAutospacing="0"/>
        <w:jc w:val="center"/>
        <w:rPr>
          <w:rStyle w:val="a3"/>
          <w:rFonts w:asciiTheme="minorHAnsi" w:hAnsiTheme="minorHAnsi" w:cstheme="minorHAnsi"/>
        </w:rPr>
      </w:pPr>
    </w:p>
    <w:p w:rsidR="0016777B" w:rsidRPr="001208F9" w:rsidRDefault="0016777B" w:rsidP="0016777B">
      <w:pPr>
        <w:pStyle w:val="Web"/>
        <w:spacing w:before="0" w:beforeAutospacing="0" w:after="0" w:afterAutospacing="0"/>
        <w:jc w:val="right"/>
        <w:rPr>
          <w:rStyle w:val="a3"/>
          <w:rFonts w:asciiTheme="minorHAnsi" w:hAnsiTheme="minorHAnsi" w:cstheme="minorHAnsi"/>
          <w:b w:val="0"/>
          <w:sz w:val="22"/>
          <w:szCs w:val="22"/>
        </w:rPr>
      </w:pPr>
      <w:r w:rsidRPr="001208F9">
        <w:rPr>
          <w:rStyle w:val="a3"/>
          <w:rFonts w:asciiTheme="minorHAnsi" w:hAnsiTheme="minorHAnsi" w:cstheme="minorHAnsi"/>
          <w:b w:val="0"/>
          <w:sz w:val="22"/>
          <w:szCs w:val="22"/>
        </w:rPr>
        <w:t>Αταλάντη, 15 Δεκεμβρίου 2025</w:t>
      </w:r>
    </w:p>
    <w:p w:rsidR="0016777B" w:rsidRPr="001208F9" w:rsidRDefault="0016777B" w:rsidP="0016777B">
      <w:pPr>
        <w:pStyle w:val="Web"/>
        <w:spacing w:before="0" w:beforeAutospacing="0" w:after="0" w:afterAutospacing="0"/>
        <w:jc w:val="center"/>
        <w:rPr>
          <w:rStyle w:val="a3"/>
          <w:rFonts w:asciiTheme="minorHAnsi" w:hAnsiTheme="minorHAnsi" w:cstheme="minorHAnsi"/>
          <w:sz w:val="22"/>
          <w:szCs w:val="22"/>
        </w:rPr>
      </w:pPr>
    </w:p>
    <w:p w:rsidR="0016777B" w:rsidRPr="001208F9" w:rsidRDefault="0016777B" w:rsidP="0016777B">
      <w:pPr>
        <w:pStyle w:val="Web"/>
        <w:spacing w:before="0" w:beforeAutospacing="0" w:after="0" w:afterAutospacing="0"/>
        <w:jc w:val="center"/>
        <w:rPr>
          <w:rStyle w:val="a3"/>
          <w:rFonts w:asciiTheme="minorHAnsi" w:hAnsiTheme="minorHAnsi" w:cstheme="minorHAnsi"/>
          <w:sz w:val="22"/>
          <w:szCs w:val="22"/>
        </w:rPr>
      </w:pPr>
    </w:p>
    <w:p w:rsidR="0016777B" w:rsidRPr="001208F9" w:rsidRDefault="0016777B" w:rsidP="0016777B">
      <w:pPr>
        <w:pStyle w:val="Web"/>
        <w:spacing w:before="0" w:beforeAutospacing="0" w:after="0" w:afterAutospacing="0"/>
        <w:jc w:val="center"/>
        <w:rPr>
          <w:rStyle w:val="a3"/>
          <w:rFonts w:asciiTheme="minorHAnsi" w:hAnsiTheme="minorHAnsi" w:cstheme="minorHAnsi"/>
        </w:rPr>
      </w:pPr>
      <w:r w:rsidRPr="001208F9">
        <w:rPr>
          <w:rStyle w:val="a3"/>
          <w:rFonts w:asciiTheme="minorHAnsi" w:hAnsiTheme="minorHAnsi" w:cstheme="minorHAnsi"/>
        </w:rPr>
        <w:t>Διανομή τροφίμων στους δικαιούχους του Κοινωνικού Παντοπωλείου του Δήμου Λοκρών</w:t>
      </w:r>
    </w:p>
    <w:p w:rsidR="0016777B" w:rsidRPr="001208F9" w:rsidRDefault="0016777B" w:rsidP="0016777B">
      <w:pPr>
        <w:pStyle w:val="Web"/>
        <w:spacing w:before="0" w:beforeAutospacing="0" w:after="0" w:afterAutospacing="0"/>
        <w:jc w:val="both"/>
        <w:rPr>
          <w:rStyle w:val="a3"/>
          <w:rFonts w:asciiTheme="minorHAnsi" w:hAnsiTheme="minorHAnsi" w:cstheme="minorHAnsi"/>
          <w:b w:val="0"/>
          <w:sz w:val="22"/>
          <w:szCs w:val="22"/>
        </w:rPr>
      </w:pPr>
    </w:p>
    <w:p w:rsidR="001208F9" w:rsidRPr="001208F9" w:rsidRDefault="001208F9" w:rsidP="001208F9">
      <w:pPr>
        <w:pStyle w:val="a6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Ο Δήμος Λοκρών έχει αναπτύξει ένα ολοκληρωμέν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ο δίκτυο κοινωνικής προστασίας που αποτελείται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από το Βοήθεια στο Σπίτι, το Κέντρο Κοινότητας με Παράρτημα </w:t>
      </w:r>
      <w:proofErr w:type="spellStart"/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Ρομά</w:t>
      </w:r>
      <w:proofErr w:type="spellEnd"/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, τα ΚΑΠΗ και το Κοινωνικό Παντοπωλείο, έως τις νέες δομές που βρίσκονται σε εξέλιξη, όπως το Κέντρο Ημερήσιας Φροντίδας Ηλικιωμένων και το Κοινωνικό Φαρμακείο. Στόχος μας είναι η συνεχής αναβάθμιση των υπηρεσιών μας, ώστε να αποτελούν στήριγμα για κάθε συμπολίτη που χρειάζεται βοήθεια.</w:t>
      </w:r>
    </w:p>
    <w:p w:rsidR="001208F9" w:rsidRPr="001208F9" w:rsidRDefault="001208F9" w:rsidP="001208F9">
      <w:pPr>
        <w:pStyle w:val="a6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1208F9" w:rsidRPr="001208F9" w:rsidRDefault="001208F9" w:rsidP="001208F9">
      <w:pPr>
        <w:pStyle w:val="a6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Με συνέπεια και ευαισθησία, </w:t>
      </w:r>
      <w:proofErr w:type="spellStart"/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αυτοδιοικητικοί</w:t>
      </w:r>
      <w:proofErr w:type="spellEnd"/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και εργαζόμενοι του Δήμου </w:t>
      </w:r>
      <w:proofErr w:type="spellStart"/>
      <w:r>
        <w:rPr>
          <w:rFonts w:ascii="Calibri" w:hAnsi="Calibri" w:cs="Calibri"/>
          <w:bCs/>
          <w:color w:val="000000" w:themeColor="text1"/>
          <w:sz w:val="22"/>
          <w:szCs w:val="22"/>
        </w:rPr>
        <w:t>Λοκρών</w:t>
      </w:r>
      <w:proofErr w:type="spellEnd"/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προσπαθούμε καθημερινά </w:t>
      </w:r>
      <w:r w:rsidR="00974D77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να 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απαλύνουμε την ανέχεια των συμπολιτών μας και να δώσουμε στο βαθμό που μπορούμε ανακούφιση και στήριξη. </w:t>
      </w:r>
      <w:r w:rsidRPr="001208F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Το Κοινωνικό Παντοπωλείο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του Δήμου Λοκρών </w:t>
      </w:r>
      <w:r w:rsidRPr="001208F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λειτουργεί φέτος για πρώτη φορά με έγκριση και χρηματοδότηση από Ευρωπαϊκούς Πόρους, καλύπτοντας 100 δικαιούχους που επιλέχθηκαν βάσει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κοινωνικών και οικονομικών </w:t>
      </w:r>
      <w:r w:rsidRPr="001208F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κριτηρίων. </w:t>
      </w:r>
    </w:p>
    <w:p w:rsidR="001208F9" w:rsidRDefault="001208F9" w:rsidP="001208F9">
      <w:pPr>
        <w:pStyle w:val="a6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:rsidR="001208F9" w:rsidRPr="001208F9" w:rsidRDefault="001208F9" w:rsidP="001208F9">
      <w:pPr>
        <w:pStyle w:val="a6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Επιπλέον, ακόμη 252 ωφελούμενοι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μας θα ενισχυθούν από το Κοινωνικό Παντοπωλείο μέσω ιδίω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ν πόρων του Δήμου Λοκρών. Συνολικά, 352 συμπολίτες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που χρειάζονται υποστήριξη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θα λάβουν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τρόφιμα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από το Κοινωνικό Παντοπωλείο του Δήμου Λοκρών ε</w:t>
      </w:r>
      <w:r w:rsidR="00353E97" w:rsidRPr="001208F9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ν όψει </w:t>
      </w:r>
      <w:r w:rsidR="0016777B" w:rsidRPr="001208F9"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των εορτών </w:t>
      </w:r>
      <w:r w:rsidR="00353E97" w:rsidRPr="001208F9">
        <w:rPr>
          <w:rStyle w:val="a3"/>
          <w:rFonts w:asciiTheme="minorHAnsi" w:hAnsiTheme="minorHAnsi" w:cstheme="minorHAnsi"/>
          <w:b w:val="0"/>
          <w:sz w:val="22"/>
          <w:szCs w:val="22"/>
        </w:rPr>
        <w:t>των Χριστουγέννων</w:t>
      </w:r>
      <w:r>
        <w:rPr>
          <w:rStyle w:val="a3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512018" w:rsidRPr="001208F9" w:rsidRDefault="001208F9" w:rsidP="001208F9">
      <w:pPr>
        <w:jc w:val="both"/>
        <w:rPr>
          <w:rFonts w:cstheme="minorHAnsi"/>
        </w:rPr>
      </w:pPr>
      <w:r>
        <w:rPr>
          <w:rFonts w:cstheme="minorHAnsi"/>
        </w:rPr>
        <w:t>Στους 100 πρώτους ωφελούμενους ήδη</w:t>
      </w:r>
      <w:r w:rsidR="00512018" w:rsidRPr="001208F9">
        <w:rPr>
          <w:rFonts w:cstheme="minorHAnsi"/>
        </w:rPr>
        <w:t xml:space="preserve"> διανεμήθηκαν: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400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φακές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300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φασόλια λευκά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>100τμχ αλεύρι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>100τμχ ζάχαρη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300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ψιλοκομμένης ντομάτες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400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ρύζι </w:t>
      </w:r>
      <w:proofErr w:type="spellStart"/>
      <w:r w:rsidRPr="001208F9">
        <w:rPr>
          <w:rFonts w:cstheme="minorHAnsi"/>
        </w:rPr>
        <w:t>γλασέ</w:t>
      </w:r>
      <w:proofErr w:type="spellEnd"/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600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σπαγγέτι 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300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κριθαράκι μέτριο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200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μπισκότα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100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ντοματοπολτός</w:t>
      </w:r>
    </w:p>
    <w:p w:rsidR="00512018" w:rsidRPr="001208F9" w:rsidRDefault="00512018" w:rsidP="001208F9">
      <w:pPr>
        <w:pStyle w:val="a4"/>
        <w:numPr>
          <w:ilvl w:val="0"/>
          <w:numId w:val="1"/>
        </w:numPr>
        <w:jc w:val="both"/>
        <w:rPr>
          <w:rFonts w:cstheme="minorHAnsi"/>
        </w:rPr>
      </w:pPr>
      <w:r w:rsidRPr="001208F9">
        <w:rPr>
          <w:rFonts w:cstheme="minorHAnsi"/>
        </w:rPr>
        <w:t xml:space="preserve">600 </w:t>
      </w:r>
      <w:proofErr w:type="spellStart"/>
      <w:r w:rsidRPr="001208F9">
        <w:rPr>
          <w:rFonts w:cstheme="minorHAnsi"/>
        </w:rPr>
        <w:t>τμχ</w:t>
      </w:r>
      <w:proofErr w:type="spellEnd"/>
      <w:r w:rsidRPr="001208F9">
        <w:rPr>
          <w:rFonts w:cstheme="minorHAnsi"/>
        </w:rPr>
        <w:t xml:space="preserve"> γάλα εβαπορέ</w:t>
      </w:r>
    </w:p>
    <w:p w:rsidR="00DA0509" w:rsidRPr="001208F9" w:rsidRDefault="00512018" w:rsidP="001208F9">
      <w:pPr>
        <w:pStyle w:val="a6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Ο Δήμαρχος</w:t>
      </w:r>
      <w:r w:rsidR="0016777B"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Λοκρών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κ. Αθανάσιος Ζεκεντές, ο Αντιδήμαρχος Κοινωνικής Πολιτικής και Π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>ροστασίας κ. Βασίλειος Δαμιανός Κυριαζής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η 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Αναπληρώτρια 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Διευθύντρια Κοινωνικής Προστασίας και 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>Αλληλεγγύης κ.</w:t>
      </w:r>
      <w:r w:rsidR="008126D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Άννα </w:t>
      </w:r>
      <w:proofErr w:type="spellStart"/>
      <w:r w:rsidR="008126D0">
        <w:rPr>
          <w:rFonts w:ascii="Calibri" w:hAnsi="Calibri" w:cs="Calibri"/>
          <w:bCs/>
          <w:color w:val="000000" w:themeColor="text1"/>
          <w:sz w:val="22"/>
          <w:szCs w:val="22"/>
        </w:rPr>
        <w:t>Παπαναγιώτου</w:t>
      </w:r>
      <w:proofErr w:type="spellEnd"/>
      <w:r w:rsidR="008126D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τα στελέχη του Κοινωνικού Π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αντο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πωλείου </w:t>
      </w:r>
      <w:r w:rsidR="008126D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και των Κοινωνικών Υπηρεσιών του Δήμου Λοκρών 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>εύχονται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Καλά</w:t>
      </w:r>
      <w:r w:rsidR="0016777B" w:rsidRPr="001208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Χριστούγεννα και θερμές ευχές </w:t>
      </w:r>
      <w:r w:rsidRPr="001208F9">
        <w:rPr>
          <w:rFonts w:ascii="Calibri" w:hAnsi="Calibri" w:cs="Calibri"/>
          <w:bCs/>
          <w:color w:val="000000" w:themeColor="text1"/>
          <w:sz w:val="22"/>
          <w:szCs w:val="22"/>
        </w:rPr>
        <w:t>για μια χαρούμενη και δημι</w:t>
      </w:r>
      <w:r w:rsidR="001208F9" w:rsidRPr="001208F9">
        <w:rPr>
          <w:rFonts w:ascii="Calibri" w:hAnsi="Calibri" w:cs="Calibri"/>
          <w:bCs/>
          <w:color w:val="000000" w:themeColor="text1"/>
          <w:sz w:val="22"/>
          <w:szCs w:val="22"/>
        </w:rPr>
        <w:t>ουργική νέα χρονιά γεμάτη υγεία! Κοινός στόχος μας είναι η ενίσχυση των ευάλωτων συμπολιτών μας και η στήριξη οικογενειών που αντιμετωπίζουν οικονομικές δυσκολίες.</w:t>
      </w:r>
    </w:p>
    <w:sectPr w:rsidR="00DA0509" w:rsidRPr="001208F9" w:rsidSect="001208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81028"/>
    <w:multiLevelType w:val="hybridMultilevel"/>
    <w:tmpl w:val="EBBE8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12018"/>
    <w:rsid w:val="00074BF7"/>
    <w:rsid w:val="001208F9"/>
    <w:rsid w:val="0016777B"/>
    <w:rsid w:val="0018227F"/>
    <w:rsid w:val="00353E97"/>
    <w:rsid w:val="003C4E4F"/>
    <w:rsid w:val="003F48E7"/>
    <w:rsid w:val="00512018"/>
    <w:rsid w:val="008126D0"/>
    <w:rsid w:val="00974D77"/>
    <w:rsid w:val="00C25907"/>
    <w:rsid w:val="00DA0509"/>
    <w:rsid w:val="00F0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2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12018"/>
    <w:rPr>
      <w:b/>
      <w:bCs/>
    </w:rPr>
  </w:style>
  <w:style w:type="paragraph" w:styleId="a4">
    <w:name w:val="List Paragraph"/>
    <w:basedOn w:val="a"/>
    <w:uiPriority w:val="34"/>
    <w:qFormat/>
    <w:rsid w:val="0051201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6777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0"/>
    <w:rsid w:val="001208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6"/>
    <w:rsid w:val="001208F9"/>
    <w:rPr>
      <w:rFonts w:ascii="Times New Roman" w:eastAsia="Times New Roman" w:hAnsi="Times New Roman" w:cs="Times New Roman"/>
      <w:sz w:val="28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4</cp:revision>
  <dcterms:created xsi:type="dcterms:W3CDTF">2025-12-15T10:41:00Z</dcterms:created>
  <dcterms:modified xsi:type="dcterms:W3CDTF">2025-12-15T10:56:00Z</dcterms:modified>
</cp:coreProperties>
</file>